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66353040" w:displacedByCustomXml="next"/>
    <w:bookmarkStart w:id="1" w:name="_Toc66351509" w:displacedByCustomXml="next"/>
    <w:bookmarkStart w:id="2" w:name="_Toc66356425" w:displacedByCustomXml="next"/>
    <w:bookmarkStart w:id="3" w:name="_Toc66351473" w:displacedByCustomXml="next"/>
    <w:bookmarkStart w:id="4" w:name="_Toc57975283" w:displacedByCustomXml="next"/>
    <w:sdt>
      <w:sdtPr>
        <w:rPr>
          <w:i/>
          <w:iCs/>
          <w:smallCaps/>
          <w:color w:val="1F497D" w:themeColor="text2"/>
          <w:spacing w:val="5"/>
          <w:szCs w:val="24"/>
        </w:rPr>
        <w:id w:val="-689369987"/>
      </w:sdtPr>
      <w:sdtEndPr/>
      <w:sdtContent>
        <w:p w14:paraId="5D3F7531" w14:textId="77777777" w:rsidR="00783F62" w:rsidRDefault="00967467">
          <w:pPr>
            <w:ind w:firstLine="480"/>
          </w:pPr>
          <w:r>
            <w:rPr>
              <w:i/>
              <w:iCs/>
              <w:smallCaps/>
              <w:noProof/>
              <w:color w:val="1F497D" w:themeColor="text2"/>
              <w:spacing w:val="5"/>
              <w:szCs w:val="24"/>
            </w:rPr>
            <w:drawing>
              <wp:anchor distT="0" distB="0" distL="114300" distR="114300" simplePos="0" relativeHeight="251659264" behindDoc="1" locked="0" layoutInCell="1" allowOverlap="1" wp14:anchorId="1877CB6E" wp14:editId="5E269AC1">
                <wp:simplePos x="0" y="0"/>
                <wp:positionH relativeFrom="column">
                  <wp:posOffset>-1041400</wp:posOffset>
                </wp:positionH>
                <wp:positionV relativeFrom="paragraph">
                  <wp:posOffset>-743585</wp:posOffset>
                </wp:positionV>
                <wp:extent cx="7148195" cy="10111105"/>
                <wp:effectExtent l="0" t="0" r="14605" b="4445"/>
                <wp:wrapNone/>
                <wp:docPr id="1" name="图片 1" descr="F:\1设计素材\Word封面\323.png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1设计素材\Word封面\323.png323"/>
                        <pic:cNvPicPr>
                          <a:picLocks noChangeAspect="1"/>
                        </pic:cNvPicPr>
                      </pic:nvPicPr>
                      <pic:blipFill>
                        <a:blip r:embed="rId11"/>
                        <a:srcRect/>
                        <a:stretch>
                          <a:fillRect/>
                        </a:stretch>
                      </pic:blipFill>
                      <pic:spPr>
                        <a:xfrm>
                          <a:off x="0" y="0"/>
                          <a:ext cx="7148195" cy="10111105"/>
                        </a:xfrm>
                        <a:prstGeom prst="rect">
                          <a:avLst/>
                        </a:prstGeom>
                      </pic:spPr>
                    </pic:pic>
                  </a:graphicData>
                </a:graphic>
              </wp:anchor>
            </w:drawing>
          </w:r>
          <w:r>
            <w:rPr>
              <w:i/>
              <w:iCs/>
              <w:smallCaps/>
              <w:noProof/>
              <w:color w:val="1F497D" w:themeColor="text2"/>
              <w:spacing w:val="5"/>
              <w:szCs w:val="24"/>
            </w:rPr>
            <mc:AlternateContent>
              <mc:Choice Requires="wps">
                <w:drawing>
                  <wp:anchor distT="0" distB="0" distL="114300" distR="114300" simplePos="0" relativeHeight="251663360" behindDoc="0" locked="0" layoutInCell="0" allowOverlap="1" wp14:anchorId="682E72DF" wp14:editId="6E107D55">
                    <wp:simplePos x="0" y="0"/>
                    <wp:positionH relativeFrom="margin">
                      <wp:posOffset>-879475</wp:posOffset>
                    </wp:positionH>
                    <wp:positionV relativeFrom="page">
                      <wp:posOffset>608330</wp:posOffset>
                    </wp:positionV>
                    <wp:extent cx="3952240" cy="2438400"/>
                    <wp:effectExtent l="0" t="0" r="0" b="0"/>
                    <wp:wrapNone/>
                    <wp:docPr id="73" name="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240" cy="2438400"/>
                            </a:xfrm>
                            <a:prstGeom prst="rect">
                              <a:avLst/>
                            </a:prstGeom>
                            <a:noFill/>
                            <a:ln>
                              <a:noFill/>
                            </a:ln>
                          </wps:spPr>
                          <wps:txbx>
                            <w:txbxContent>
                              <w:p w14:paraId="5844CCBB" w14:textId="4109CEEB" w:rsidR="00783F62" w:rsidRDefault="00AB457D">
                                <w:pPr>
                                  <w:adjustRightInd w:val="0"/>
                                  <w:snapToGrid w:val="0"/>
                                  <w:spacing w:line="240" w:lineRule="auto"/>
                                  <w:ind w:firstLineChars="0" w:firstLine="0"/>
                                  <w:rPr>
                                    <w:rFonts w:ascii="微软雅黑" w:eastAsia="微软雅黑" w:hAnsi="微软雅黑"/>
                                    <w:b/>
                                    <w:bCs/>
                                    <w:color w:val="023985"/>
                                    <w:sz w:val="80"/>
                                    <w:szCs w:val="80"/>
                                  </w:rPr>
                                </w:pPr>
                                <w:r>
                                  <w:rPr>
                                    <w:rFonts w:ascii="微软雅黑" w:eastAsia="微软雅黑" w:hAnsi="微软雅黑" w:hint="eastAsia"/>
                                    <w:b/>
                                    <w:bCs/>
                                    <w:color w:val="023985"/>
                                    <w:sz w:val="80"/>
                                    <w:szCs w:val="80"/>
                                  </w:rPr>
                                  <w:t>红小豆</w:t>
                                </w:r>
                                <w:r w:rsidR="00967467">
                                  <w:rPr>
                                    <w:rFonts w:ascii="微软雅黑" w:eastAsia="微软雅黑" w:hAnsi="微软雅黑" w:hint="eastAsia"/>
                                    <w:b/>
                                    <w:bCs/>
                                    <w:color w:val="023985"/>
                                    <w:sz w:val="80"/>
                                    <w:szCs w:val="80"/>
                                  </w:rPr>
                                  <w:t>市场</w:t>
                                </w:r>
                              </w:p>
                              <w:p w14:paraId="626EF733" w14:textId="17A0ED5F" w:rsidR="00783F62" w:rsidRDefault="00AB457D">
                                <w:pPr>
                                  <w:spacing w:line="240" w:lineRule="auto"/>
                                  <w:ind w:firstLineChars="0" w:firstLine="0"/>
                                  <w:rPr>
                                    <w:rFonts w:ascii="微软雅黑" w:eastAsia="微软雅黑" w:hAnsi="微软雅黑"/>
                                    <w:b/>
                                    <w:bCs/>
                                    <w:color w:val="023985"/>
                                    <w:sz w:val="80"/>
                                    <w:szCs w:val="80"/>
                                  </w:rPr>
                                </w:pPr>
                                <w:r>
                                  <w:rPr>
                                    <w:rFonts w:ascii="微软雅黑" w:eastAsia="微软雅黑" w:hAnsi="微软雅黑" w:hint="eastAsia"/>
                                    <w:b/>
                                    <w:bCs/>
                                    <w:color w:val="023985"/>
                                    <w:sz w:val="80"/>
                                    <w:szCs w:val="80"/>
                                  </w:rPr>
                                  <w:t>周</w:t>
                                </w:r>
                                <w:r w:rsidR="00967467">
                                  <w:rPr>
                                    <w:rFonts w:ascii="微软雅黑" w:eastAsia="微软雅黑" w:hAnsi="微软雅黑" w:hint="eastAsia"/>
                                    <w:b/>
                                    <w:bCs/>
                                    <w:color w:val="023985"/>
                                    <w:sz w:val="80"/>
                                    <w:szCs w:val="80"/>
                                  </w:rPr>
                                  <w:t>度报告</w:t>
                                </w:r>
                              </w:p>
                              <w:p w14:paraId="560E547D" w14:textId="008B9118" w:rsidR="00783F62" w:rsidRDefault="00967467">
                                <w:pPr>
                                  <w:spacing w:line="240" w:lineRule="auto"/>
                                  <w:ind w:firstLineChars="0" w:firstLine="0"/>
                                  <w:rPr>
                                    <w:rFonts w:ascii="微软雅黑" w:eastAsia="微软雅黑" w:hAnsi="微软雅黑" w:cstheme="majorBidi"/>
                                    <w:b/>
                                    <w:color w:val="023985"/>
                                    <w:sz w:val="28"/>
                                    <w:szCs w:val="28"/>
                                  </w:rPr>
                                </w:pPr>
                                <w:r>
                                  <w:rPr>
                                    <w:rFonts w:ascii="微软雅黑" w:eastAsia="微软雅黑" w:hAnsi="微软雅黑" w:hint="eastAsia"/>
                                    <w:b/>
                                    <w:bCs/>
                                    <w:color w:val="023985"/>
                                    <w:sz w:val="28"/>
                                    <w:szCs w:val="28"/>
                                  </w:rPr>
                                  <w:t>（2</w:t>
                                </w:r>
                                <w:r w:rsidR="00933E6C">
                                  <w:rPr>
                                    <w:rFonts w:ascii="微软雅黑" w:eastAsia="微软雅黑" w:hAnsi="微软雅黑"/>
                                    <w:b/>
                                    <w:bCs/>
                                    <w:color w:val="023985"/>
                                    <w:sz w:val="28"/>
                                    <w:szCs w:val="28"/>
                                  </w:rPr>
                                  <w:t>022.</w:t>
                                </w:r>
                                <w:r w:rsidR="00571E5B">
                                  <w:rPr>
                                    <w:rFonts w:ascii="微软雅黑" w:eastAsia="微软雅黑" w:hAnsi="微软雅黑" w:hint="eastAsia"/>
                                    <w:b/>
                                    <w:bCs/>
                                    <w:color w:val="023985"/>
                                    <w:sz w:val="28"/>
                                    <w:szCs w:val="28"/>
                                  </w:rPr>
                                  <w:t>7</w:t>
                                </w:r>
                                <w:r w:rsidR="00E95BEC">
                                  <w:rPr>
                                    <w:rFonts w:ascii="微软雅黑" w:eastAsia="微软雅黑" w:hAnsi="微软雅黑" w:hint="eastAsia"/>
                                    <w:b/>
                                    <w:bCs/>
                                    <w:color w:val="023985"/>
                                    <w:sz w:val="28"/>
                                    <w:szCs w:val="28"/>
                                  </w:rPr>
                                  <w:t>.</w:t>
                                </w:r>
                                <w:r w:rsidR="007A460C">
                                  <w:rPr>
                                    <w:rFonts w:ascii="微软雅黑" w:eastAsia="微软雅黑" w:hAnsi="微软雅黑" w:hint="eastAsia"/>
                                    <w:b/>
                                    <w:bCs/>
                                    <w:color w:val="023985"/>
                                    <w:sz w:val="28"/>
                                    <w:szCs w:val="28"/>
                                  </w:rPr>
                                  <w:t>2</w:t>
                                </w:r>
                                <w:r w:rsidR="000A5BDA">
                                  <w:rPr>
                                    <w:rFonts w:ascii="微软雅黑" w:eastAsia="微软雅黑" w:hAnsi="微软雅黑" w:hint="eastAsia"/>
                                    <w:b/>
                                    <w:bCs/>
                                    <w:color w:val="023985"/>
                                    <w:sz w:val="28"/>
                                    <w:szCs w:val="28"/>
                                  </w:rPr>
                                  <w:t>8</w:t>
                                </w:r>
                                <w:r w:rsidR="00AE2ABF">
                                  <w:rPr>
                                    <w:rFonts w:ascii="微软雅黑" w:eastAsia="微软雅黑" w:hAnsi="微软雅黑"/>
                                    <w:b/>
                                    <w:bCs/>
                                    <w:color w:val="023985"/>
                                    <w:sz w:val="28"/>
                                    <w:szCs w:val="28"/>
                                  </w:rPr>
                                  <w:t>-2022.</w:t>
                                </w:r>
                                <w:r w:rsidR="000A5BDA">
                                  <w:rPr>
                                    <w:rFonts w:ascii="微软雅黑" w:eastAsia="微软雅黑" w:hAnsi="微软雅黑" w:hint="eastAsia"/>
                                    <w:b/>
                                    <w:bCs/>
                                    <w:color w:val="023985"/>
                                    <w:sz w:val="28"/>
                                    <w:szCs w:val="28"/>
                                  </w:rPr>
                                  <w:t>8</w:t>
                                </w:r>
                                <w:r w:rsidR="00AB457D">
                                  <w:rPr>
                                    <w:rFonts w:ascii="微软雅黑" w:eastAsia="微软雅黑" w:hAnsi="微软雅黑"/>
                                    <w:b/>
                                    <w:bCs/>
                                    <w:color w:val="023985"/>
                                    <w:sz w:val="28"/>
                                    <w:szCs w:val="28"/>
                                  </w:rPr>
                                  <w:t>.</w:t>
                                </w:r>
                                <w:r w:rsidR="000A5BDA">
                                  <w:rPr>
                                    <w:rFonts w:ascii="微软雅黑" w:eastAsia="微软雅黑" w:hAnsi="微软雅黑" w:hint="eastAsia"/>
                                    <w:b/>
                                    <w:bCs/>
                                    <w:color w:val="023985"/>
                                    <w:sz w:val="28"/>
                                    <w:szCs w:val="28"/>
                                  </w:rPr>
                                  <w:t>4</w:t>
                                </w:r>
                                <w:r>
                                  <w:rPr>
                                    <w:rFonts w:ascii="微软雅黑" w:eastAsia="微软雅黑" w:hAnsi="微软雅黑" w:hint="eastAsia"/>
                                    <w:b/>
                                    <w:bCs/>
                                    <w:color w:val="023985"/>
                                    <w:sz w:val="28"/>
                                    <w:szCs w:val="28"/>
                                  </w:rPr>
                                  <w:t>）</w:t>
                                </w:r>
                              </w:p>
                              <w:p w14:paraId="7ECC2E00" w14:textId="77777777" w:rsidR="00783F62" w:rsidRDefault="00783F62">
                                <w:pPr>
                                  <w:adjustRightInd w:val="0"/>
                                  <w:snapToGrid w:val="0"/>
                                  <w:spacing w:line="240" w:lineRule="auto"/>
                                  <w:ind w:firstLineChars="0" w:firstLine="0"/>
                                  <w:rPr>
                                    <w:rFonts w:ascii="微软雅黑" w:eastAsia="微软雅黑" w:hAnsi="微软雅黑"/>
                                    <w:b/>
                                    <w:bCs/>
                                    <w:color w:val="0C8A67"/>
                                    <w:sz w:val="80"/>
                                    <w:szCs w:val="80"/>
                                  </w:rPr>
                                </w:pPr>
                              </w:p>
                              <w:p w14:paraId="7A0DBA18" w14:textId="77777777" w:rsidR="00783F62" w:rsidRDefault="00967467">
                                <w:pPr>
                                  <w:spacing w:line="240" w:lineRule="auto"/>
                                  <w:ind w:firstLineChars="0" w:firstLine="0"/>
                                  <w:rPr>
                                    <w:rFonts w:ascii="微软雅黑" w:eastAsia="微软雅黑" w:hAnsi="微软雅黑" w:cstheme="majorBidi"/>
                                    <w:b/>
                                    <w:color w:val="008000"/>
                                    <w:sz w:val="48"/>
                                    <w:szCs w:val="48"/>
                                  </w:rPr>
                                </w:pPr>
                                <w:r>
                                  <w:rPr>
                                    <w:rFonts w:ascii="微软雅黑" w:eastAsia="微软雅黑" w:hAnsi="微软雅黑" w:cstheme="majorBidi" w:hint="eastAsia"/>
                                    <w:b/>
                                    <w:color w:val="008000"/>
                                    <w:sz w:val="48"/>
                                    <w:szCs w:val="48"/>
                                  </w:rPr>
                                  <w:t xml:space="preserve"> </w:t>
                                </w:r>
                              </w:p>
                              <w:p w14:paraId="7BA933E9" w14:textId="77777777" w:rsidR="00783F62" w:rsidRDefault="00783F62">
                                <w:pPr>
                                  <w:spacing w:line="240" w:lineRule="auto"/>
                                  <w:ind w:firstLine="560"/>
                                  <w:rPr>
                                    <w:i/>
                                    <w:iCs/>
                                    <w:color w:val="632423" w:themeColor="accent2" w:themeShade="80"/>
                                    <w:sz w:val="28"/>
                                    <w:szCs w:val="28"/>
                                  </w:rPr>
                                </w:pPr>
                              </w:p>
                              <w:p w14:paraId="253961F7" w14:textId="77777777" w:rsidR="00783F62" w:rsidRDefault="00783F62">
                                <w:pPr>
                                  <w:spacing w:line="240" w:lineRule="auto"/>
                                  <w:ind w:firstLine="480"/>
                                </w:pPr>
                              </w:p>
                            </w:txbxContent>
                          </wps:txbx>
                          <wps:bodyPr rot="0" vert="horz" wrap="square" lIns="91440" tIns="45720" rIns="91440" bIns="45720" anchor="ctr" anchorCtr="0" upright="1">
                            <a:noAutofit/>
                          </wps:bodyPr>
                        </wps:wsp>
                      </a:graphicData>
                    </a:graphic>
                  </wp:anchor>
                </w:drawing>
              </mc:Choice>
              <mc:Fallback>
                <w:pict>
                  <v:rect id="矩形 89" o:spid="_x0000_s1026" style="position:absolute;left:0;text-align:left;margin-left:-69.25pt;margin-top:47.9pt;width:311.2pt;height:192pt;z-index:25166336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PA/AEAAL8DAAAOAAAAZHJzL2Uyb0RvYy54bWysU91u0zAUvkfiHSzf07Rpx9qo6TRtGkIa&#10;MGnbAziOk1gkPubYbVJeBok7HoLHQbwGx05XOrhD3Fg5P/78fd85WV8MXct2Cp0Gk/PZZMqZMhJK&#10;beqcPz7cvFpy5rwwpWjBqJzvleMXm5cv1r3NVAoNtKVCRiDGZb3NeeO9zZLEyUZ1wk3AKkPFCrAT&#10;nkKskxJFT+hdm6TT6eukBywtglTOUfZ6LPJNxK8qJf2HqnLKszbnxM3HE+NZhDPZrEVWo7CNlgca&#10;4h9YdEIbevQIdS28YFvUf0F1WiI4qPxEQpdAVWmpogZSM5v+oea+EVZFLWSOs0eb3P+Dle93d8h0&#10;mfPzOWdGdDSjn1++/fj+lS1XwZ3euoya7u0dBn3O3oL86JiBq0aYWl0iQt8oURKnWehPnl0IgaOr&#10;rOjfQUnYYushGjVU2AVAsoANcR774zzU4Jmk5Hx1lqYLGpukWrqYLxfTOLFEZE/XLTr/RkHHwkfO&#10;kQYe4cXu1vlAR2RPLeE1Aze6bePQW/MsQY0hE+kHxqNyPxTDwYQCyj0JQRh3iHaePhrAz5z1tD85&#10;d5+2AhVn7VtDZqxmi8Dcx2Bxdp5SgKeV4rQijCSonEuPnI3BlR/XdGtR1w29NYvCDFyShZWO4oK9&#10;I68Dc9qSqPmw0WENT+PY9fu/2/wCAAD//wMAUEsDBBQABgAIAAAAIQDykb1r3gAAAAsBAAAPAAAA&#10;ZHJzL2Rvd25yZXYueG1sTI9NT8MwDIbvSPyHyEjctrSMQVuaTjC0C7cNJK5e4zUV+aiarCv/HnOC&#10;my0/ev289WZ2Vkw0xj54BfkyA0G+Dbr3nYKP992iABETeo02eFLwTRE2zfVVjZUOF7+n6ZA6wSE+&#10;VqjApDRUUsbWkMO4DAN5vp3C6DDxOnZSj3jhcGflXZY9SIe95w8GB9oaar8OZ6dgfvlEGayhE0qX&#10;vU27/DXfWqVub+bnJxCJ5vQHw68+q0PDTsdw9joKq2CRr4o1swrKNXdg4r5YlSCOPDyWBcimlv87&#10;ND8AAAD//wMAUEsBAi0AFAAGAAgAAAAhALaDOJL+AAAA4QEAABMAAAAAAAAAAAAAAAAAAAAAAFtD&#10;b250ZW50X1R5cGVzXS54bWxQSwECLQAUAAYACAAAACEAOP0h/9YAAACUAQAACwAAAAAAAAAAAAAA&#10;AAAvAQAAX3JlbHMvLnJlbHNQSwECLQAUAAYACAAAACEADNYDwPwBAAC/AwAADgAAAAAAAAAAAAAA&#10;AAAuAgAAZHJzL2Uyb0RvYy54bWxQSwECLQAUAAYACAAAACEA8pG9a94AAAALAQAADwAAAAAAAAAA&#10;AAAAAABWBAAAZHJzL2Rvd25yZXYueG1sUEsFBgAAAAAEAAQA8wAAAGEFAAAAAA==&#10;" o:allowincell="f" filled="f" stroked="f">
                    <v:textbox>
                      <w:txbxContent>
                        <w:p w14:paraId="5844CCBB" w14:textId="4109CEEB" w:rsidR="00783F62" w:rsidRDefault="00AB457D">
                          <w:pPr>
                            <w:adjustRightInd w:val="0"/>
                            <w:snapToGrid w:val="0"/>
                            <w:spacing w:line="240" w:lineRule="auto"/>
                            <w:ind w:firstLineChars="0" w:firstLine="0"/>
                            <w:rPr>
                              <w:rFonts w:ascii="微软雅黑" w:eastAsia="微软雅黑" w:hAnsi="微软雅黑"/>
                              <w:b/>
                              <w:bCs/>
                              <w:color w:val="023985"/>
                              <w:sz w:val="80"/>
                              <w:szCs w:val="80"/>
                            </w:rPr>
                          </w:pPr>
                          <w:r>
                            <w:rPr>
                              <w:rFonts w:ascii="微软雅黑" w:eastAsia="微软雅黑" w:hAnsi="微软雅黑" w:hint="eastAsia"/>
                              <w:b/>
                              <w:bCs/>
                              <w:color w:val="023985"/>
                              <w:sz w:val="80"/>
                              <w:szCs w:val="80"/>
                            </w:rPr>
                            <w:t>红小豆</w:t>
                          </w:r>
                          <w:r w:rsidR="00967467">
                            <w:rPr>
                              <w:rFonts w:ascii="微软雅黑" w:eastAsia="微软雅黑" w:hAnsi="微软雅黑" w:hint="eastAsia"/>
                              <w:b/>
                              <w:bCs/>
                              <w:color w:val="023985"/>
                              <w:sz w:val="80"/>
                              <w:szCs w:val="80"/>
                            </w:rPr>
                            <w:t>市场</w:t>
                          </w:r>
                        </w:p>
                        <w:p w14:paraId="626EF733" w14:textId="17A0ED5F" w:rsidR="00783F62" w:rsidRDefault="00AB457D">
                          <w:pPr>
                            <w:spacing w:line="240" w:lineRule="auto"/>
                            <w:ind w:firstLineChars="0" w:firstLine="0"/>
                            <w:rPr>
                              <w:rFonts w:ascii="微软雅黑" w:eastAsia="微软雅黑" w:hAnsi="微软雅黑"/>
                              <w:b/>
                              <w:bCs/>
                              <w:color w:val="023985"/>
                              <w:sz w:val="80"/>
                              <w:szCs w:val="80"/>
                            </w:rPr>
                          </w:pPr>
                          <w:r>
                            <w:rPr>
                              <w:rFonts w:ascii="微软雅黑" w:eastAsia="微软雅黑" w:hAnsi="微软雅黑" w:hint="eastAsia"/>
                              <w:b/>
                              <w:bCs/>
                              <w:color w:val="023985"/>
                              <w:sz w:val="80"/>
                              <w:szCs w:val="80"/>
                            </w:rPr>
                            <w:t>周</w:t>
                          </w:r>
                          <w:r w:rsidR="00967467">
                            <w:rPr>
                              <w:rFonts w:ascii="微软雅黑" w:eastAsia="微软雅黑" w:hAnsi="微软雅黑" w:hint="eastAsia"/>
                              <w:b/>
                              <w:bCs/>
                              <w:color w:val="023985"/>
                              <w:sz w:val="80"/>
                              <w:szCs w:val="80"/>
                            </w:rPr>
                            <w:t>度报告</w:t>
                          </w:r>
                        </w:p>
                        <w:p w14:paraId="560E547D" w14:textId="008B9118" w:rsidR="00783F62" w:rsidRDefault="00967467">
                          <w:pPr>
                            <w:spacing w:line="240" w:lineRule="auto"/>
                            <w:ind w:firstLineChars="0" w:firstLine="0"/>
                            <w:rPr>
                              <w:rFonts w:ascii="微软雅黑" w:eastAsia="微软雅黑" w:hAnsi="微软雅黑" w:cstheme="majorBidi"/>
                              <w:b/>
                              <w:color w:val="023985"/>
                              <w:sz w:val="28"/>
                              <w:szCs w:val="28"/>
                            </w:rPr>
                          </w:pPr>
                          <w:r>
                            <w:rPr>
                              <w:rFonts w:ascii="微软雅黑" w:eastAsia="微软雅黑" w:hAnsi="微软雅黑" w:hint="eastAsia"/>
                              <w:b/>
                              <w:bCs/>
                              <w:color w:val="023985"/>
                              <w:sz w:val="28"/>
                              <w:szCs w:val="28"/>
                            </w:rPr>
                            <w:t>（2</w:t>
                          </w:r>
                          <w:r w:rsidR="00933E6C">
                            <w:rPr>
                              <w:rFonts w:ascii="微软雅黑" w:eastAsia="微软雅黑" w:hAnsi="微软雅黑"/>
                              <w:b/>
                              <w:bCs/>
                              <w:color w:val="023985"/>
                              <w:sz w:val="28"/>
                              <w:szCs w:val="28"/>
                            </w:rPr>
                            <w:t>022.</w:t>
                          </w:r>
                          <w:r w:rsidR="00571E5B">
                            <w:rPr>
                              <w:rFonts w:ascii="微软雅黑" w:eastAsia="微软雅黑" w:hAnsi="微软雅黑" w:hint="eastAsia"/>
                              <w:b/>
                              <w:bCs/>
                              <w:color w:val="023985"/>
                              <w:sz w:val="28"/>
                              <w:szCs w:val="28"/>
                            </w:rPr>
                            <w:t>7</w:t>
                          </w:r>
                          <w:r w:rsidR="00E95BEC">
                            <w:rPr>
                              <w:rFonts w:ascii="微软雅黑" w:eastAsia="微软雅黑" w:hAnsi="微软雅黑" w:hint="eastAsia"/>
                              <w:b/>
                              <w:bCs/>
                              <w:color w:val="023985"/>
                              <w:sz w:val="28"/>
                              <w:szCs w:val="28"/>
                            </w:rPr>
                            <w:t>.</w:t>
                          </w:r>
                          <w:r w:rsidR="007A460C">
                            <w:rPr>
                              <w:rFonts w:ascii="微软雅黑" w:eastAsia="微软雅黑" w:hAnsi="微软雅黑" w:hint="eastAsia"/>
                              <w:b/>
                              <w:bCs/>
                              <w:color w:val="023985"/>
                              <w:sz w:val="28"/>
                              <w:szCs w:val="28"/>
                            </w:rPr>
                            <w:t>2</w:t>
                          </w:r>
                          <w:r w:rsidR="000A5BDA">
                            <w:rPr>
                              <w:rFonts w:ascii="微软雅黑" w:eastAsia="微软雅黑" w:hAnsi="微软雅黑" w:hint="eastAsia"/>
                              <w:b/>
                              <w:bCs/>
                              <w:color w:val="023985"/>
                              <w:sz w:val="28"/>
                              <w:szCs w:val="28"/>
                            </w:rPr>
                            <w:t>8</w:t>
                          </w:r>
                          <w:r w:rsidR="00AE2ABF">
                            <w:rPr>
                              <w:rFonts w:ascii="微软雅黑" w:eastAsia="微软雅黑" w:hAnsi="微软雅黑"/>
                              <w:b/>
                              <w:bCs/>
                              <w:color w:val="023985"/>
                              <w:sz w:val="28"/>
                              <w:szCs w:val="28"/>
                            </w:rPr>
                            <w:t>-2022.</w:t>
                          </w:r>
                          <w:r w:rsidR="000A5BDA">
                            <w:rPr>
                              <w:rFonts w:ascii="微软雅黑" w:eastAsia="微软雅黑" w:hAnsi="微软雅黑" w:hint="eastAsia"/>
                              <w:b/>
                              <w:bCs/>
                              <w:color w:val="023985"/>
                              <w:sz w:val="28"/>
                              <w:szCs w:val="28"/>
                            </w:rPr>
                            <w:t>8</w:t>
                          </w:r>
                          <w:r w:rsidR="00AB457D">
                            <w:rPr>
                              <w:rFonts w:ascii="微软雅黑" w:eastAsia="微软雅黑" w:hAnsi="微软雅黑"/>
                              <w:b/>
                              <w:bCs/>
                              <w:color w:val="023985"/>
                              <w:sz w:val="28"/>
                              <w:szCs w:val="28"/>
                            </w:rPr>
                            <w:t>.</w:t>
                          </w:r>
                          <w:r w:rsidR="000A5BDA">
                            <w:rPr>
                              <w:rFonts w:ascii="微软雅黑" w:eastAsia="微软雅黑" w:hAnsi="微软雅黑" w:hint="eastAsia"/>
                              <w:b/>
                              <w:bCs/>
                              <w:color w:val="023985"/>
                              <w:sz w:val="28"/>
                              <w:szCs w:val="28"/>
                            </w:rPr>
                            <w:t>4</w:t>
                          </w:r>
                          <w:r>
                            <w:rPr>
                              <w:rFonts w:ascii="微软雅黑" w:eastAsia="微软雅黑" w:hAnsi="微软雅黑" w:hint="eastAsia"/>
                              <w:b/>
                              <w:bCs/>
                              <w:color w:val="023985"/>
                              <w:sz w:val="28"/>
                              <w:szCs w:val="28"/>
                            </w:rPr>
                            <w:t>）</w:t>
                          </w:r>
                        </w:p>
                        <w:p w14:paraId="7ECC2E00" w14:textId="77777777" w:rsidR="00783F62" w:rsidRDefault="00783F62">
                          <w:pPr>
                            <w:adjustRightInd w:val="0"/>
                            <w:snapToGrid w:val="0"/>
                            <w:spacing w:line="240" w:lineRule="auto"/>
                            <w:ind w:firstLineChars="0" w:firstLine="0"/>
                            <w:rPr>
                              <w:rFonts w:ascii="微软雅黑" w:eastAsia="微软雅黑" w:hAnsi="微软雅黑"/>
                              <w:b/>
                              <w:bCs/>
                              <w:color w:val="0C8A67"/>
                              <w:sz w:val="80"/>
                              <w:szCs w:val="80"/>
                            </w:rPr>
                          </w:pPr>
                        </w:p>
                        <w:p w14:paraId="7A0DBA18" w14:textId="77777777" w:rsidR="00783F62" w:rsidRDefault="00967467">
                          <w:pPr>
                            <w:spacing w:line="240" w:lineRule="auto"/>
                            <w:ind w:firstLineChars="0" w:firstLine="0"/>
                            <w:rPr>
                              <w:rFonts w:ascii="微软雅黑" w:eastAsia="微软雅黑" w:hAnsi="微软雅黑" w:cstheme="majorBidi"/>
                              <w:b/>
                              <w:color w:val="008000"/>
                              <w:sz w:val="48"/>
                              <w:szCs w:val="48"/>
                            </w:rPr>
                          </w:pPr>
                          <w:r>
                            <w:rPr>
                              <w:rFonts w:ascii="微软雅黑" w:eastAsia="微软雅黑" w:hAnsi="微软雅黑" w:cstheme="majorBidi" w:hint="eastAsia"/>
                              <w:b/>
                              <w:color w:val="008000"/>
                              <w:sz w:val="48"/>
                              <w:szCs w:val="48"/>
                            </w:rPr>
                            <w:t xml:space="preserve"> </w:t>
                          </w:r>
                        </w:p>
                        <w:p w14:paraId="7BA933E9" w14:textId="77777777" w:rsidR="00783F62" w:rsidRDefault="00783F62">
                          <w:pPr>
                            <w:spacing w:line="240" w:lineRule="auto"/>
                            <w:ind w:firstLine="560"/>
                            <w:rPr>
                              <w:i/>
                              <w:iCs/>
                              <w:color w:val="632423" w:themeColor="accent2" w:themeShade="80"/>
                              <w:sz w:val="28"/>
                              <w:szCs w:val="28"/>
                            </w:rPr>
                          </w:pPr>
                        </w:p>
                        <w:p w14:paraId="253961F7" w14:textId="77777777" w:rsidR="00783F62" w:rsidRDefault="00783F62">
                          <w:pPr>
                            <w:spacing w:line="240" w:lineRule="auto"/>
                            <w:ind w:firstLine="480"/>
                          </w:pPr>
                        </w:p>
                      </w:txbxContent>
                    </v:textbox>
                    <w10:wrap anchorx="margin" anchory="page"/>
                  </v:rect>
                </w:pict>
              </mc:Fallback>
            </mc:AlternateContent>
          </w:r>
          <w:r>
            <w:rPr>
              <w:i/>
              <w:iCs/>
              <w:smallCaps/>
              <w:noProof/>
              <w:color w:val="1F497D" w:themeColor="text2"/>
              <w:spacing w:val="5"/>
              <w:szCs w:val="24"/>
            </w:rPr>
            <mc:AlternateContent>
              <mc:Choice Requires="wps">
                <w:drawing>
                  <wp:anchor distT="0" distB="0" distL="114300" distR="114300" simplePos="0" relativeHeight="251672576" behindDoc="0" locked="0" layoutInCell="1" allowOverlap="1" wp14:anchorId="008FD206" wp14:editId="2878D845">
                    <wp:simplePos x="0" y="0"/>
                    <wp:positionH relativeFrom="column">
                      <wp:posOffset>925830</wp:posOffset>
                    </wp:positionH>
                    <wp:positionV relativeFrom="paragraph">
                      <wp:posOffset>7306945</wp:posOffset>
                    </wp:positionV>
                    <wp:extent cx="3176270" cy="962025"/>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962025"/>
                            </a:xfrm>
                            <a:prstGeom prst="rect">
                              <a:avLst/>
                            </a:prstGeom>
                            <a:noFill/>
                            <a:ln w="9525">
                              <a:noFill/>
                              <a:miter lim="800000"/>
                            </a:ln>
                          </wps:spPr>
                          <wps:txbx>
                            <w:txbxContent>
                              <w:p w14:paraId="262CFBBF" w14:textId="031D1FAD" w:rsidR="00783F62" w:rsidRDefault="00967467">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编辑：</w:t>
                                </w:r>
                                <w:r w:rsidR="00AB457D">
                                  <w:rPr>
                                    <w:rFonts w:ascii="微软雅黑" w:eastAsia="微软雅黑" w:hAnsi="微软雅黑" w:hint="eastAsia"/>
                                    <w:bCs/>
                                    <w:color w:val="7F7F7F" w:themeColor="text1" w:themeTint="80"/>
                                    <w:szCs w:val="24"/>
                                  </w:rPr>
                                  <w:t>杨凯</w:t>
                                </w:r>
                              </w:p>
                              <w:p w14:paraId="26C285D6" w14:textId="59D01F4D" w:rsidR="00783F62" w:rsidRDefault="00967467">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邮箱：</w:t>
                                </w:r>
                                <w:r w:rsidR="00AB457D">
                                  <w:rPr>
                                    <w:rFonts w:ascii="微软雅黑" w:eastAsia="微软雅黑" w:hAnsi="微软雅黑" w:hint="eastAsia"/>
                                    <w:bCs/>
                                    <w:color w:val="7F7F7F" w:themeColor="text1" w:themeTint="80"/>
                                  </w:rPr>
                                  <w:t>yangkai@mysteel.com</w:t>
                                </w:r>
                              </w:p>
                              <w:p w14:paraId="0F95261B" w14:textId="77777777" w:rsidR="00783F62" w:rsidRDefault="00783F62">
                                <w:pPr>
                                  <w:adjustRightInd w:val="0"/>
                                  <w:snapToGrid w:val="0"/>
                                  <w:ind w:firstLineChars="0" w:firstLine="0"/>
                                  <w:jc w:val="both"/>
                                  <w:rPr>
                                    <w:rFonts w:ascii="微软雅黑" w:eastAsia="微软雅黑" w:hAnsi="微软雅黑"/>
                                    <w:bCs/>
                                    <w:color w:val="7F7F7F" w:themeColor="text1" w:themeTint="80"/>
                                    <w:szCs w:val="24"/>
                                  </w:rPr>
                                </w:pPr>
                              </w:p>
                              <w:p w14:paraId="67E39899" w14:textId="77777777" w:rsidR="00783F62" w:rsidRDefault="00783F62">
                                <w:pPr>
                                  <w:ind w:firstLine="480"/>
                                  <w:jc w:val="both"/>
                                  <w:rPr>
                                    <w:color w:val="7F7F7F" w:themeColor="text1" w:themeTint="80"/>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left:0;text-align:left;margin-left:72.9pt;margin-top:575.35pt;width:250.1pt;height:75.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bvDwIAAOIDAAAOAAAAZHJzL2Uyb0RvYy54bWysU0tu2zAQ3RfoHQjua8mqP4lgOUgTpCiQ&#10;tgHSHoCmKIsoyWFJ2pJ7gPYGXXXTfc7lc3RIOY6R7opqQXA0w8d5bx4XF71WZCucl2AqOh7llAjD&#10;oZZmXdHPn25enVHiAzM1U2BERXfC04vlyxeLzpaigBZULRxBEOPLzla0DcGWWeZ5KzTzI7DCYLIB&#10;p1nA0K2z2rEO0bXKijyfZR242jrgwnv8ez0k6TLhN43g4WPTeBGIqij2FtLq0rqKa7ZcsHLtmG0l&#10;P7TB/qELzaTBS49Q1ywwsnHyLygtuQMPTRhx0Bk0jeQicUA24/wZm/uWWZG4oDjeHmXy/w+Wf9je&#10;OSLrik4pMUzjiPY/f+x/Pex/fyfTKE9nfYlV9xbrQv8GehxzourtLfAvnhi4aplZi0vnoGsFq7G9&#10;cTyZnRwdcHwEWXXvocZ72CZAAuobp6N2qAZBdBzT7jga0QfC8efr8XxWzDHFMXc+K/IiNZex8vG0&#10;dT68FaBJ3FTU4egTOtve+hC7YeVjSbzMwI1UKo1fGdIh6BQhn2W0DOhOJXVFz/L4JVqsVObALhIa&#10;qIV+1ScdE/XIfAX1Duk6GEyHjwQ3LbhvlHRouIr6rxvmBCXqnUHJzseTSXRoCibTeYGBO82sTjPM&#10;cISqaKBk2F6F5OqBwCVK28jE+qmTQ8topCTGwfTRqadxqnp6mss/AAAA//8DAFBLAwQUAAYACAAA&#10;ACEAyHsmPuAAAAANAQAADwAAAGRycy9kb3ducmV2LnhtbEyPzU7DMBCE70i8g7VI3KjdkAQa4lQI&#10;xBVE+ZF6c+NtEhGvo9htwtt3e4Lbzu5o9ptyPbteHHEMnScNy4UCgVR721Gj4fPj5eYeRIiGrOk9&#10;oYZfDLCuLi9KU1g/0TseN7ERHEKhMBraGIdCylC36ExY+AGJb3s/OhNZjo20o5k43PUyUSqXznTE&#10;H1oz4FOL9c/m4DR8ve6336l6a55dNkx+VpLcSmp9fTU/PoCIOMc/M5zxGR0qZtr5A9kgetZpxuiR&#10;h2Wm7kCwJU9zrrfj1a1KEpBVKf+3qE4AAAD//wMAUEsBAi0AFAAGAAgAAAAhALaDOJL+AAAA4QEA&#10;ABMAAAAAAAAAAAAAAAAAAAAAAFtDb250ZW50X1R5cGVzXS54bWxQSwECLQAUAAYACAAAACEAOP0h&#10;/9YAAACUAQAACwAAAAAAAAAAAAAAAAAvAQAAX3JlbHMvLnJlbHNQSwECLQAUAAYACAAAACEA0xGG&#10;7w8CAADiAwAADgAAAAAAAAAAAAAAAAAuAgAAZHJzL2Uyb0RvYy54bWxQSwECLQAUAAYACAAAACEA&#10;yHsmPuAAAAANAQAADwAAAAAAAAAAAAAAAABpBAAAZHJzL2Rvd25yZXYueG1sUEsFBgAAAAAEAAQA&#10;8wAAAHYFAAAAAA==&#10;" filled="f" stroked="f">
                    <v:textbox>
                      <w:txbxContent>
                        <w:p w14:paraId="262CFBBF" w14:textId="031D1FAD" w:rsidR="00783F62" w:rsidRDefault="00967467">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编辑：</w:t>
                          </w:r>
                          <w:r w:rsidR="00AB457D">
                            <w:rPr>
                              <w:rFonts w:ascii="微软雅黑" w:eastAsia="微软雅黑" w:hAnsi="微软雅黑" w:hint="eastAsia"/>
                              <w:bCs/>
                              <w:color w:val="7F7F7F" w:themeColor="text1" w:themeTint="80"/>
                              <w:szCs w:val="24"/>
                            </w:rPr>
                            <w:t>杨凯</w:t>
                          </w:r>
                        </w:p>
                        <w:p w14:paraId="26C285D6" w14:textId="59D01F4D" w:rsidR="00783F62" w:rsidRDefault="00967467">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邮箱：</w:t>
                          </w:r>
                          <w:r w:rsidR="00AB457D">
                            <w:rPr>
                              <w:rFonts w:ascii="微软雅黑" w:eastAsia="微软雅黑" w:hAnsi="微软雅黑" w:hint="eastAsia"/>
                              <w:bCs/>
                              <w:color w:val="7F7F7F" w:themeColor="text1" w:themeTint="80"/>
                            </w:rPr>
                            <w:t>yangkai@mysteel.com</w:t>
                          </w:r>
                        </w:p>
                        <w:p w14:paraId="0F95261B" w14:textId="77777777" w:rsidR="00783F62" w:rsidRDefault="00783F62">
                          <w:pPr>
                            <w:adjustRightInd w:val="0"/>
                            <w:snapToGrid w:val="0"/>
                            <w:ind w:firstLineChars="0" w:firstLine="0"/>
                            <w:jc w:val="both"/>
                            <w:rPr>
                              <w:rFonts w:ascii="微软雅黑" w:eastAsia="微软雅黑" w:hAnsi="微软雅黑"/>
                              <w:bCs/>
                              <w:color w:val="7F7F7F" w:themeColor="text1" w:themeTint="80"/>
                              <w:szCs w:val="24"/>
                            </w:rPr>
                          </w:pPr>
                        </w:p>
                        <w:p w14:paraId="67E39899" w14:textId="77777777" w:rsidR="00783F62" w:rsidRDefault="00783F62">
                          <w:pPr>
                            <w:ind w:firstLine="480"/>
                            <w:jc w:val="both"/>
                            <w:rPr>
                              <w:color w:val="7F7F7F" w:themeColor="text1" w:themeTint="80"/>
                            </w:rPr>
                          </w:pPr>
                        </w:p>
                      </w:txbxContent>
                    </v:textbox>
                  </v:shape>
                </w:pict>
              </mc:Fallback>
            </mc:AlternateContent>
          </w:r>
          <w:r>
            <w:rPr>
              <w:i/>
              <w:iCs/>
              <w:smallCaps/>
              <w:noProof/>
              <w:color w:val="1F497D" w:themeColor="text2"/>
              <w:spacing w:val="5"/>
              <w:szCs w:val="24"/>
            </w:rPr>
            <mc:AlternateContent>
              <mc:Choice Requires="wps">
                <w:drawing>
                  <wp:anchor distT="0" distB="0" distL="114300" distR="114300" simplePos="0" relativeHeight="251660288" behindDoc="0" locked="0" layoutInCell="1" allowOverlap="1" wp14:anchorId="3F0D895D" wp14:editId="055B7FE8">
                    <wp:simplePos x="0" y="0"/>
                    <wp:positionH relativeFrom="column">
                      <wp:posOffset>857250</wp:posOffset>
                    </wp:positionH>
                    <wp:positionV relativeFrom="paragraph">
                      <wp:posOffset>6769100</wp:posOffset>
                    </wp:positionV>
                    <wp:extent cx="5643880" cy="53784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563" cy="537807"/>
                            </a:xfrm>
                            <a:prstGeom prst="rect">
                              <a:avLst/>
                            </a:prstGeom>
                            <a:noFill/>
                            <a:ln w="9525">
                              <a:noFill/>
                              <a:miter lim="800000"/>
                            </a:ln>
                          </wps:spPr>
                          <wps:txbx>
                            <w:txbxContent>
                              <w:p w14:paraId="752E54A4" w14:textId="77777777" w:rsidR="00783F62" w:rsidRDefault="00967467">
                                <w:pPr>
                                  <w:adjustRightInd w:val="0"/>
                                  <w:snapToGrid w:val="0"/>
                                  <w:spacing w:line="240" w:lineRule="auto"/>
                                  <w:ind w:firstLineChars="0" w:firstLine="0"/>
                                  <w:rPr>
                                    <w:rFonts w:ascii="微软雅黑" w:eastAsia="微软雅黑" w:hAnsi="微软雅黑"/>
                                    <w:b/>
                                    <w:bCs/>
                                    <w:color w:val="7F7F7F" w:themeColor="text1" w:themeTint="80"/>
                                    <w:sz w:val="34"/>
                                    <w:szCs w:val="34"/>
                                  </w:rPr>
                                </w:pPr>
                                <w:r>
                                  <w:rPr>
                                    <w:rFonts w:ascii="微软雅黑" w:eastAsia="微软雅黑" w:hAnsi="微软雅黑" w:hint="eastAsia"/>
                                    <w:b/>
                                    <w:bCs/>
                                    <w:color w:val="7F7F7F" w:themeColor="text1" w:themeTint="80"/>
                                    <w:sz w:val="34"/>
                                    <w:szCs w:val="34"/>
                                  </w:rPr>
                                  <w:t>Mysteel</w:t>
                                </w:r>
                                <w:r>
                                  <w:rPr>
                                    <w:rFonts w:ascii="微软雅黑" w:eastAsia="微软雅黑" w:hAnsi="微软雅黑"/>
                                    <w:b/>
                                    <w:bCs/>
                                    <w:color w:val="7F7F7F" w:themeColor="text1" w:themeTint="80"/>
                                    <w:sz w:val="34"/>
                                    <w:szCs w:val="34"/>
                                  </w:rPr>
                                  <w:t>农产品</w:t>
                                </w:r>
                              </w:p>
                              <w:p w14:paraId="0D720F04" w14:textId="77777777" w:rsidR="00783F62" w:rsidRDefault="00783F62">
                                <w:pPr>
                                  <w:adjustRightInd w:val="0"/>
                                  <w:snapToGrid w:val="0"/>
                                  <w:ind w:firstLine="400"/>
                                  <w:rPr>
                                    <w:rFonts w:ascii="微软雅黑" w:eastAsia="微软雅黑" w:hAnsi="微软雅黑"/>
                                    <w:bCs/>
                                    <w:color w:val="000000" w:themeColor="text1"/>
                                    <w:sz w:val="20"/>
                                    <w:szCs w:val="20"/>
                                  </w:rPr>
                                </w:pPr>
                              </w:p>
                              <w:p w14:paraId="6BB6D49B" w14:textId="77777777" w:rsidR="00783F62" w:rsidRDefault="00783F62">
                                <w:pPr>
                                  <w:adjustRightInd w:val="0"/>
                                  <w:snapToGrid w:val="0"/>
                                  <w:ind w:firstLine="400"/>
                                  <w:rPr>
                                    <w:rFonts w:ascii="微软雅黑" w:eastAsia="微软雅黑" w:hAnsi="微软雅黑"/>
                                    <w:bCs/>
                                    <w:color w:val="000000" w:themeColor="text1"/>
                                    <w:sz w:val="20"/>
                                    <w:szCs w:val="20"/>
                                  </w:rPr>
                                </w:pPr>
                              </w:p>
                              <w:p w14:paraId="60073B70" w14:textId="77777777" w:rsidR="00783F62" w:rsidRDefault="00783F62">
                                <w:pPr>
                                  <w:adjustRightInd w:val="0"/>
                                  <w:snapToGrid w:val="0"/>
                                  <w:ind w:firstLineChars="0" w:firstLine="0"/>
                                  <w:rPr>
                                    <w:rFonts w:ascii="微软雅黑" w:eastAsia="微软雅黑" w:hAnsi="微软雅黑"/>
                                    <w:bCs/>
                                    <w:color w:val="000000" w:themeColor="text1"/>
                                    <w:sz w:val="34"/>
                                    <w:szCs w:val="34"/>
                                  </w:rPr>
                                </w:pPr>
                              </w:p>
                              <w:p w14:paraId="10801EB8" w14:textId="77777777" w:rsidR="00783F62" w:rsidRDefault="00783F62">
                                <w:pPr>
                                  <w:adjustRightInd w:val="0"/>
                                  <w:snapToGrid w:val="0"/>
                                  <w:ind w:firstLineChars="0" w:firstLine="0"/>
                                  <w:rPr>
                                    <w:rFonts w:ascii="微软雅黑" w:eastAsia="微软雅黑" w:hAnsi="微软雅黑"/>
                                    <w:bCs/>
                                    <w:color w:val="000000" w:themeColor="text1"/>
                                    <w:sz w:val="34"/>
                                    <w:szCs w:val="34"/>
                                  </w:rPr>
                                </w:pPr>
                              </w:p>
                              <w:p w14:paraId="1E2722F5" w14:textId="77777777" w:rsidR="00783F62" w:rsidRDefault="00783F62">
                                <w:pPr>
                                  <w:ind w:firstLine="480"/>
                                  <w:rPr>
                                    <w:color w:val="000000" w:themeColor="text1"/>
                                  </w:rPr>
                                </w:pPr>
                              </w:p>
                            </w:txbxContent>
                          </wps:txbx>
                          <wps:bodyPr rot="0" vert="horz" wrap="square" lIns="91440" tIns="45720" rIns="91440" bIns="45720" anchor="t" anchorCtr="0">
                            <a:noAutofit/>
                          </wps:bodyPr>
                        </wps:wsp>
                      </a:graphicData>
                    </a:graphic>
                  </wp:anchor>
                </w:drawing>
              </mc:Choice>
              <mc:Fallback>
                <w:pict>
                  <v:shape id="文本框 2" o:spid="_x0000_s1028" type="#_x0000_t202" style="position:absolute;left:0;text-align:left;margin-left:67.5pt;margin-top:533pt;width:444.4pt;height:42.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4EwIAAOQDAAAOAAAAZHJzL2Uyb0RvYy54bWysU82O0zAQviPxDpbvNOlPut2o7mrZ1SKk&#10;5UdaeADXcRqL2GNst0l5APYNOHHhznP1ORg73VLBDZGD5fHMfDPfN5PlVa9bspPOKzCMjkc5JdII&#10;qJTZMPrxw92LBSU+cFPxFoxkdC89vVo9f7bsbCkn0EBbSUcQxPiys4w2Idgyy7xopOZ+BFYadNbg&#10;NA9ouk1WOd4hum6zSZ7Psw5cZR0I6T2+3g5Oukr4dS1FeFfXXgbSMoq9hXS6dK7jma2WvNw4bhsl&#10;jm3wf+hCc2Ww6AnqlgdOtk79BaWVcOChDiMBOoO6VkImDshmnP/B5qHhViYuKI63J5n8/4MVb3fv&#10;HVEVo9P8ghLDNQ7p8O3x8P3n4cdXMokCddaXGPdgMTL0L6HHQSey3t6D+OSJgZuGm428dg66RvIK&#10;GxzHzOwsdcDxEWTdvYEK6/BtgATU105H9VAPgug4qP1pOLIPROBjMZ9Ni/mUEoG+YnqxwH5jCV4+&#10;ZVvnwysJmsQLow6Hn9D57t6HIfQpJBYzcKfaFt952RrSMXpZTIqUcObRKuB+tkozusjjd6zZmiO7&#10;SGigFvp1n5Q8ibaGao90HQxrh78JXhpwXyjpcOUY9Z+33ElK2tcGJbscz2ZxR5MxKy4maLhzz/rc&#10;w41AKEYDJcP1JqS9Hqhdo7S1SqzjDIZOji3jKiXdjmsfd/XcTlG/f87VLwAAAP//AwBQSwMEFAAG&#10;AAgAAAAhAOOOhWPfAAAADgEAAA8AAABkcnMvZG93bnJldi54bWxMj8FOwzAQRO9I/QdrK3GjdlsS&#10;aBqnQiCuoBZaiZsbb5OIeB3FbhP+nu0JbjPa0eybfDO6VlywD40nDfOZAoFUettQpeHz4/XuEUSI&#10;hqxpPaGGHwywKSY3ucmsH2iLl12sBJdQyIyGOsYukzKUNToTZr5D4tvJ985Etn0lbW8GLnetXCiV&#10;Smca4g+16fC5xvJ7d3Ya9m+nr8O9eq9eXNINflSS3EpqfTsdn9YgIo7xLwxXfEaHgpmO/kw2iJb9&#10;MuEtkYVKU1bXiFosec6R1TxRDyCLXP6fUfwCAAD//wMAUEsBAi0AFAAGAAgAAAAhALaDOJL+AAAA&#10;4QEAABMAAAAAAAAAAAAAAAAAAAAAAFtDb250ZW50X1R5cGVzXS54bWxQSwECLQAUAAYACAAAACEA&#10;OP0h/9YAAACUAQAACwAAAAAAAAAAAAAAAAAvAQAAX3JlbHMvLnJlbHNQSwECLQAUAAYACAAAACEA&#10;P2mh+BMCAADkAwAADgAAAAAAAAAAAAAAAAAuAgAAZHJzL2Uyb0RvYy54bWxQSwECLQAUAAYACAAA&#10;ACEA446FY98AAAAOAQAADwAAAAAAAAAAAAAAAABtBAAAZHJzL2Rvd25yZXYueG1sUEsFBgAAAAAE&#10;AAQA8wAAAHkFAAAAAA==&#10;" filled="f" stroked="f">
                    <v:textbox>
                      <w:txbxContent>
                        <w:p w14:paraId="752E54A4" w14:textId="77777777" w:rsidR="00783F62" w:rsidRDefault="00967467">
                          <w:pPr>
                            <w:adjustRightInd w:val="0"/>
                            <w:snapToGrid w:val="0"/>
                            <w:spacing w:line="240" w:lineRule="auto"/>
                            <w:ind w:firstLineChars="0" w:firstLine="0"/>
                            <w:rPr>
                              <w:rFonts w:ascii="微软雅黑" w:eastAsia="微软雅黑" w:hAnsi="微软雅黑"/>
                              <w:b/>
                              <w:bCs/>
                              <w:color w:val="7F7F7F" w:themeColor="text1" w:themeTint="80"/>
                              <w:sz w:val="34"/>
                              <w:szCs w:val="34"/>
                            </w:rPr>
                          </w:pPr>
                          <w:r>
                            <w:rPr>
                              <w:rFonts w:ascii="微软雅黑" w:eastAsia="微软雅黑" w:hAnsi="微软雅黑" w:hint="eastAsia"/>
                              <w:b/>
                              <w:bCs/>
                              <w:color w:val="7F7F7F" w:themeColor="text1" w:themeTint="80"/>
                              <w:sz w:val="34"/>
                              <w:szCs w:val="34"/>
                            </w:rPr>
                            <w:t>Mysteel</w:t>
                          </w:r>
                          <w:r>
                            <w:rPr>
                              <w:rFonts w:ascii="微软雅黑" w:eastAsia="微软雅黑" w:hAnsi="微软雅黑"/>
                              <w:b/>
                              <w:bCs/>
                              <w:color w:val="7F7F7F" w:themeColor="text1" w:themeTint="80"/>
                              <w:sz w:val="34"/>
                              <w:szCs w:val="34"/>
                            </w:rPr>
                            <w:t>农产品</w:t>
                          </w:r>
                        </w:p>
                        <w:p w14:paraId="0D720F04" w14:textId="77777777" w:rsidR="00783F62" w:rsidRDefault="00783F62">
                          <w:pPr>
                            <w:adjustRightInd w:val="0"/>
                            <w:snapToGrid w:val="0"/>
                            <w:ind w:firstLine="400"/>
                            <w:rPr>
                              <w:rFonts w:ascii="微软雅黑" w:eastAsia="微软雅黑" w:hAnsi="微软雅黑"/>
                              <w:bCs/>
                              <w:color w:val="000000" w:themeColor="text1"/>
                              <w:sz w:val="20"/>
                              <w:szCs w:val="20"/>
                            </w:rPr>
                          </w:pPr>
                        </w:p>
                        <w:p w14:paraId="6BB6D49B" w14:textId="77777777" w:rsidR="00783F62" w:rsidRDefault="00783F62">
                          <w:pPr>
                            <w:adjustRightInd w:val="0"/>
                            <w:snapToGrid w:val="0"/>
                            <w:ind w:firstLine="400"/>
                            <w:rPr>
                              <w:rFonts w:ascii="微软雅黑" w:eastAsia="微软雅黑" w:hAnsi="微软雅黑"/>
                              <w:bCs/>
                              <w:color w:val="000000" w:themeColor="text1"/>
                              <w:sz w:val="20"/>
                              <w:szCs w:val="20"/>
                            </w:rPr>
                          </w:pPr>
                        </w:p>
                        <w:p w14:paraId="60073B70" w14:textId="77777777" w:rsidR="00783F62" w:rsidRDefault="00783F62">
                          <w:pPr>
                            <w:adjustRightInd w:val="0"/>
                            <w:snapToGrid w:val="0"/>
                            <w:ind w:firstLineChars="0" w:firstLine="0"/>
                            <w:rPr>
                              <w:rFonts w:ascii="微软雅黑" w:eastAsia="微软雅黑" w:hAnsi="微软雅黑"/>
                              <w:bCs/>
                              <w:color w:val="000000" w:themeColor="text1"/>
                              <w:sz w:val="34"/>
                              <w:szCs w:val="34"/>
                            </w:rPr>
                          </w:pPr>
                        </w:p>
                        <w:p w14:paraId="10801EB8" w14:textId="77777777" w:rsidR="00783F62" w:rsidRDefault="00783F62">
                          <w:pPr>
                            <w:adjustRightInd w:val="0"/>
                            <w:snapToGrid w:val="0"/>
                            <w:ind w:firstLineChars="0" w:firstLine="0"/>
                            <w:rPr>
                              <w:rFonts w:ascii="微软雅黑" w:eastAsia="微软雅黑" w:hAnsi="微软雅黑"/>
                              <w:bCs/>
                              <w:color w:val="000000" w:themeColor="text1"/>
                              <w:sz w:val="34"/>
                              <w:szCs w:val="34"/>
                            </w:rPr>
                          </w:pPr>
                        </w:p>
                        <w:p w14:paraId="1E2722F5" w14:textId="77777777" w:rsidR="00783F62" w:rsidRDefault="00783F62">
                          <w:pPr>
                            <w:ind w:firstLine="480"/>
                            <w:rPr>
                              <w:color w:val="000000" w:themeColor="text1"/>
                            </w:rPr>
                          </w:pPr>
                        </w:p>
                      </w:txbxContent>
                    </v:textbox>
                  </v:shape>
                </w:pict>
              </mc:Fallback>
            </mc:AlternateContent>
          </w:r>
          <w:r>
            <w:rPr>
              <w:i/>
              <w:iCs/>
              <w:smallCaps/>
              <w:noProof/>
              <w:color w:val="1F497D" w:themeColor="text2"/>
              <w:spacing w:val="5"/>
              <w:szCs w:val="24"/>
            </w:rPr>
            <mc:AlternateContent>
              <mc:Choice Requires="wps">
                <w:drawing>
                  <wp:anchor distT="0" distB="0" distL="114300" distR="114300" simplePos="0" relativeHeight="251673600" behindDoc="0" locked="0" layoutInCell="1" allowOverlap="1" wp14:anchorId="22468B40" wp14:editId="0758D0EC">
                    <wp:simplePos x="0" y="0"/>
                    <wp:positionH relativeFrom="column">
                      <wp:posOffset>3909695</wp:posOffset>
                    </wp:positionH>
                    <wp:positionV relativeFrom="paragraph">
                      <wp:posOffset>7306945</wp:posOffset>
                    </wp:positionV>
                    <wp:extent cx="2505075" cy="885825"/>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85825"/>
                            </a:xfrm>
                            <a:prstGeom prst="rect">
                              <a:avLst/>
                            </a:prstGeom>
                            <a:noFill/>
                            <a:ln w="9525">
                              <a:noFill/>
                              <a:miter lim="800000"/>
                            </a:ln>
                          </wps:spPr>
                          <wps:txbx>
                            <w:txbxContent>
                              <w:p w14:paraId="4AE3FFDB" w14:textId="32880AA4" w:rsidR="00783F62" w:rsidRDefault="00967467">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电话：</w:t>
                                </w:r>
                                <w:r w:rsidR="00AB457D">
                                  <w:rPr>
                                    <w:rFonts w:ascii="微软雅黑" w:eastAsia="微软雅黑" w:hAnsi="微软雅黑" w:hint="eastAsia"/>
                                    <w:bCs/>
                                    <w:color w:val="7F7F7F" w:themeColor="text1" w:themeTint="80"/>
                                    <w:szCs w:val="24"/>
                                  </w:rPr>
                                  <w:t>0533-7026635</w:t>
                                </w:r>
                              </w:p>
                              <w:p w14:paraId="27DB5285" w14:textId="72B4478B" w:rsidR="00783F62" w:rsidRDefault="00967467">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传真：</w:t>
                                </w:r>
                                <w:r w:rsidR="00AB457D" w:rsidRPr="00B82FC8">
                                  <w:rPr>
                                    <w:rFonts w:ascii="微软雅黑" w:eastAsia="微软雅黑" w:hAnsi="微软雅黑"/>
                                    <w:bCs/>
                                    <w:color w:val="7F7F7F" w:themeColor="text1" w:themeTint="80"/>
                                  </w:rPr>
                                  <w:t>0533-26093064</w:t>
                                </w:r>
                              </w:p>
                            </w:txbxContent>
                          </wps:txbx>
                          <wps:bodyPr rot="0" vert="horz" wrap="square" lIns="91440" tIns="45720" rIns="91440" bIns="45720" anchor="t" anchorCtr="0">
                            <a:noAutofit/>
                          </wps:bodyPr>
                        </wps:wsp>
                      </a:graphicData>
                    </a:graphic>
                  </wp:anchor>
                </w:drawing>
              </mc:Choice>
              <mc:Fallback>
                <w:pict>
                  <v:shape id="_x0000_s1029" type="#_x0000_t202" style="position:absolute;left:0;text-align:left;margin-left:307.85pt;margin-top:575.35pt;width:197.25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n2DgIAAOIDAAAOAAAAZHJzL2Uyb0RvYy54bWysU82O0zAQviPxDpbvNGlo2G7UdLXsahHS&#10;8iMtPIDrOI2F7TG222R5AHgDTly481x9DsZOtlTLDZGD5cnY38z3zefVxaAV2QvnJZiazmc5JcJw&#10;aKTZ1vTjh5tnS0p8YKZhCoyo6b3w9GL99Mmqt5UooAPVCEcQxPiqtzXtQrBVlnneCc38DKwwmGzB&#10;aRYwdNuscaxHdK2yIs9fZD24xjrgwnv8ez0m6Trht63g4V3behGIqin2FtLq0rqJa7ZesWrrmO0k&#10;n9pg/9CFZtJg0SPUNQuM7Jz8C0pL7sBDG2YcdAZtK7lIHJDNPH/E5q5jViQuKI63R5n8/4Plb/fv&#10;HZFNTZ9TYpjGER2+fzv8+HX4+ZUUUZ7e+gpP3Vk8F4aXMOCYE1Vvb4F/8sTAVcfMVlw6B30nWIPt&#10;zePN7OTqiOMjyKZ/Aw3WYbsACWhonY7aoRoE0XFM98fRiCEQjj+LMi/zs5ISjrnlslwWZSrBqofb&#10;1vnwSoAmcVNTh6NP6Gx/60PshlUPR2IxAzdSqTR+ZUhf0/MSIR9ltAzoTiU11szjN9VUZmIXCY3U&#10;wrAZJh0n0TbQ3CNdB6Pp8JHgpgP3hZIeDVdT/3nHnKBEvTYo2fl8sYgOTcGiPCswcKeZzWmGGY5Q&#10;NQ2UjNurkFw9ErhEaVuZWMcZjJ1MLaORkhiT6aNTT+N06s/TXP8GAAD//wMAUEsDBBQABgAIAAAA&#10;IQDpfJDa3wAAAA4BAAAPAAAAZHJzL2Rvd25yZXYueG1sTI/BTsMwEETvSP0Haytxo3YiUmiIUyEQ&#10;V1ALVOrNjbdJRLyOYrcJf8/2VG6zmqfZmWI9uU6ccQitJw3JQoFAqrxtqdbw9fl29wgiREPWdJ5Q&#10;wy8GWJezm8Lk1o+0wfM21oJDKORGQxNjn0sZqgadCQvfI7F39IMzkc+hlnYwI4e7TqZKLaUzLfGH&#10;xvT40mD1sz05Dd/vx/3uXn3Ury7rRz8pSW4ltb6dT89PICJO8QrDpT5Xh5I7HfyJbBCdhmWSPTDK&#10;RpIpVhdEJSoFcWCVrljJspD/Z5R/AAAA//8DAFBLAQItABQABgAIAAAAIQC2gziS/gAAAOEBAAAT&#10;AAAAAAAAAAAAAAAAAAAAAABbQ29udGVudF9UeXBlc10ueG1sUEsBAi0AFAAGAAgAAAAhADj9If/W&#10;AAAAlAEAAAsAAAAAAAAAAAAAAAAALwEAAF9yZWxzLy5yZWxzUEsBAi0AFAAGAAgAAAAhAE/YWfYO&#10;AgAA4gMAAA4AAAAAAAAAAAAAAAAALgIAAGRycy9lMm9Eb2MueG1sUEsBAi0AFAAGAAgAAAAhAOl8&#10;kNrfAAAADgEAAA8AAAAAAAAAAAAAAAAAaAQAAGRycy9kb3ducmV2LnhtbFBLBQYAAAAABAAEAPMA&#10;AAB0BQAAAAA=&#10;" filled="f" stroked="f">
                    <v:textbox>
                      <w:txbxContent>
                        <w:p w14:paraId="4AE3FFDB" w14:textId="32880AA4" w:rsidR="00783F62" w:rsidRDefault="00967467">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电话：</w:t>
                          </w:r>
                          <w:r w:rsidR="00AB457D">
                            <w:rPr>
                              <w:rFonts w:ascii="微软雅黑" w:eastAsia="微软雅黑" w:hAnsi="微软雅黑" w:hint="eastAsia"/>
                              <w:bCs/>
                              <w:color w:val="7F7F7F" w:themeColor="text1" w:themeTint="80"/>
                              <w:szCs w:val="24"/>
                            </w:rPr>
                            <w:t>0533-7026635</w:t>
                          </w:r>
                        </w:p>
                        <w:p w14:paraId="27DB5285" w14:textId="72B4478B" w:rsidR="00783F62" w:rsidRDefault="00967467">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传真：</w:t>
                          </w:r>
                          <w:r w:rsidR="00AB457D" w:rsidRPr="00B82FC8">
                            <w:rPr>
                              <w:rFonts w:ascii="微软雅黑" w:eastAsia="微软雅黑" w:hAnsi="微软雅黑"/>
                              <w:bCs/>
                              <w:color w:val="7F7F7F" w:themeColor="text1" w:themeTint="80"/>
                            </w:rPr>
                            <w:t>0533-26093064</w:t>
                          </w:r>
                        </w:p>
                      </w:txbxContent>
                    </v:textbox>
                  </v:shape>
                </w:pict>
              </mc:Fallback>
            </mc:AlternateContent>
          </w:r>
          <w:r>
            <w:rPr>
              <w:i/>
              <w:iCs/>
              <w:smallCaps/>
              <w:color w:val="1F497D" w:themeColor="text2"/>
              <w:spacing w:val="5"/>
              <w:szCs w:val="24"/>
            </w:rPr>
            <w:br w:type="page"/>
          </w:r>
        </w:p>
      </w:sdtContent>
    </w:sdt>
    <w:p w14:paraId="23F9899E" w14:textId="77777777" w:rsidR="00783F62" w:rsidRDefault="00783F62">
      <w:pPr>
        <w:ind w:firstLine="480"/>
        <w:jc w:val="center"/>
      </w:pPr>
      <w:bookmarkStart w:id="5" w:name="_Toc66366822"/>
      <w:bookmarkStart w:id="6" w:name="_Toc66366620"/>
    </w:p>
    <w:p w14:paraId="372128F2" w14:textId="77777777" w:rsidR="00783F62" w:rsidRDefault="00783F62">
      <w:pPr>
        <w:ind w:firstLine="480"/>
        <w:jc w:val="center"/>
      </w:pPr>
    </w:p>
    <w:p w14:paraId="0E2CAEBF" w14:textId="77777777" w:rsidR="00783F62" w:rsidRDefault="00783F62">
      <w:pPr>
        <w:ind w:firstLine="480"/>
        <w:jc w:val="center"/>
      </w:pPr>
    </w:p>
    <w:p w14:paraId="63389F44" w14:textId="77777777" w:rsidR="00783F62" w:rsidRDefault="00783F62">
      <w:pPr>
        <w:ind w:firstLine="480"/>
        <w:jc w:val="center"/>
      </w:pPr>
    </w:p>
    <w:p w14:paraId="0E42D14B" w14:textId="77777777" w:rsidR="00783F62" w:rsidRDefault="00783F62">
      <w:pPr>
        <w:ind w:firstLine="480"/>
        <w:jc w:val="center"/>
      </w:pPr>
    </w:p>
    <w:p w14:paraId="3463D8B4" w14:textId="77777777" w:rsidR="00783F62" w:rsidRDefault="00783F62">
      <w:pPr>
        <w:ind w:firstLine="480"/>
        <w:jc w:val="center"/>
      </w:pPr>
    </w:p>
    <w:p w14:paraId="757D3C8A" w14:textId="4AB4ABA1" w:rsidR="00783F62" w:rsidRDefault="00AB457D">
      <w:pPr>
        <w:pStyle w:val="1"/>
      </w:pPr>
      <w:bookmarkStart w:id="7" w:name="_Toc104475816"/>
      <w:r>
        <w:rPr>
          <w:rFonts w:hint="eastAsia"/>
        </w:rPr>
        <w:t>红小豆市场周</w:t>
      </w:r>
      <w:r w:rsidR="00967467">
        <w:rPr>
          <w:rFonts w:hint="eastAsia"/>
        </w:rPr>
        <w:t>度报告</w:t>
      </w:r>
      <w:bookmarkEnd w:id="3"/>
      <w:bookmarkEnd w:id="2"/>
      <w:bookmarkEnd w:id="1"/>
      <w:bookmarkEnd w:id="0"/>
      <w:bookmarkEnd w:id="5"/>
      <w:bookmarkEnd w:id="6"/>
      <w:bookmarkEnd w:id="7"/>
    </w:p>
    <w:p w14:paraId="60888174" w14:textId="62976CDF" w:rsidR="00783F62" w:rsidRDefault="00967467" w:rsidP="009F6B32">
      <w:pPr>
        <w:adjustRightInd w:val="0"/>
        <w:snapToGrid w:val="0"/>
        <w:spacing w:line="240" w:lineRule="auto"/>
        <w:ind w:firstLineChars="0" w:firstLine="0"/>
        <w:jc w:val="center"/>
        <w:rPr>
          <w:rFonts w:ascii="黑体" w:eastAsia="黑体" w:hAnsi="黑体"/>
          <w:b/>
          <w:bCs/>
          <w:color w:val="023985"/>
          <w:sz w:val="28"/>
          <w:szCs w:val="28"/>
        </w:rPr>
      </w:pPr>
      <w:r>
        <w:rPr>
          <w:rFonts w:ascii="黑体" w:eastAsia="黑体" w:hAnsi="黑体" w:hint="eastAsia"/>
          <w:b/>
          <w:bCs/>
          <w:color w:val="023985"/>
          <w:sz w:val="28"/>
          <w:szCs w:val="28"/>
        </w:rPr>
        <w:t>（</w:t>
      </w:r>
      <w:r w:rsidR="00933E6C">
        <w:rPr>
          <w:rFonts w:ascii="黑体" w:eastAsia="黑体" w:hAnsi="黑体" w:hint="eastAsia"/>
          <w:b/>
          <w:bCs/>
          <w:color w:val="023985"/>
          <w:sz w:val="28"/>
          <w:szCs w:val="28"/>
        </w:rPr>
        <w:t>2022.</w:t>
      </w:r>
      <w:r w:rsidR="00571E5B">
        <w:rPr>
          <w:rFonts w:ascii="黑体" w:eastAsia="黑体" w:hAnsi="黑体" w:hint="eastAsia"/>
          <w:b/>
          <w:bCs/>
          <w:color w:val="023985"/>
          <w:sz w:val="28"/>
          <w:szCs w:val="28"/>
        </w:rPr>
        <w:t>7</w:t>
      </w:r>
      <w:r w:rsidR="00933E6C">
        <w:rPr>
          <w:rFonts w:ascii="黑体" w:eastAsia="黑体" w:hAnsi="黑体" w:hint="eastAsia"/>
          <w:b/>
          <w:bCs/>
          <w:color w:val="023985"/>
          <w:sz w:val="28"/>
          <w:szCs w:val="28"/>
        </w:rPr>
        <w:t>.</w:t>
      </w:r>
      <w:r w:rsidR="00895714">
        <w:rPr>
          <w:rFonts w:ascii="黑体" w:eastAsia="黑体" w:hAnsi="黑体" w:hint="eastAsia"/>
          <w:b/>
          <w:bCs/>
          <w:color w:val="023985"/>
          <w:sz w:val="28"/>
          <w:szCs w:val="28"/>
        </w:rPr>
        <w:t>2</w:t>
      </w:r>
      <w:r w:rsidR="000A5BDA">
        <w:rPr>
          <w:rFonts w:ascii="黑体" w:eastAsia="黑体" w:hAnsi="黑体" w:hint="eastAsia"/>
          <w:b/>
          <w:bCs/>
          <w:color w:val="023985"/>
          <w:sz w:val="28"/>
          <w:szCs w:val="28"/>
        </w:rPr>
        <w:t>8-2022.8</w:t>
      </w:r>
      <w:r>
        <w:rPr>
          <w:rFonts w:ascii="黑体" w:eastAsia="黑体" w:hAnsi="黑体" w:hint="eastAsia"/>
          <w:b/>
          <w:bCs/>
          <w:color w:val="023985"/>
          <w:sz w:val="28"/>
          <w:szCs w:val="28"/>
        </w:rPr>
        <w:t>.</w:t>
      </w:r>
      <w:r w:rsidR="000A5BDA">
        <w:rPr>
          <w:rFonts w:ascii="黑体" w:eastAsia="黑体" w:hAnsi="黑体" w:hint="eastAsia"/>
          <w:b/>
          <w:bCs/>
          <w:color w:val="023985"/>
          <w:sz w:val="28"/>
          <w:szCs w:val="28"/>
        </w:rPr>
        <w:t>4</w:t>
      </w:r>
      <w:r>
        <w:rPr>
          <w:rFonts w:ascii="黑体" w:eastAsia="黑体" w:hAnsi="黑体" w:hint="eastAsia"/>
          <w:b/>
          <w:bCs/>
          <w:color w:val="023985"/>
          <w:sz w:val="28"/>
          <w:szCs w:val="28"/>
        </w:rPr>
        <w:t>）</w:t>
      </w:r>
    </w:p>
    <w:p w14:paraId="6FDB1AC6" w14:textId="77777777" w:rsidR="00783F62" w:rsidRDefault="00783F62">
      <w:pPr>
        <w:ind w:firstLineChars="0" w:firstLine="0"/>
      </w:pPr>
    </w:p>
    <w:p w14:paraId="439F23C0" w14:textId="77777777" w:rsidR="00783F62" w:rsidRDefault="00783F62">
      <w:pPr>
        <w:ind w:firstLineChars="0" w:firstLine="0"/>
      </w:pPr>
    </w:p>
    <w:p w14:paraId="4B2B6679" w14:textId="77777777" w:rsidR="00783F62" w:rsidRDefault="00783F62">
      <w:pPr>
        <w:ind w:firstLineChars="0" w:firstLine="0"/>
      </w:pPr>
    </w:p>
    <w:p w14:paraId="5B07151C" w14:textId="77777777" w:rsidR="00783F62" w:rsidRDefault="00783F62">
      <w:pPr>
        <w:ind w:firstLineChars="0" w:firstLine="0"/>
      </w:pPr>
    </w:p>
    <w:p w14:paraId="39C1B541" w14:textId="77777777" w:rsidR="00783F62" w:rsidRDefault="00783F62">
      <w:pPr>
        <w:ind w:firstLineChars="0" w:firstLine="0"/>
      </w:pPr>
    </w:p>
    <w:p w14:paraId="57534F89" w14:textId="77777777" w:rsidR="00783F62" w:rsidRDefault="00783F62">
      <w:pPr>
        <w:ind w:firstLineChars="0" w:firstLine="0"/>
      </w:pPr>
    </w:p>
    <w:p w14:paraId="321F1B34" w14:textId="77777777" w:rsidR="00783F62" w:rsidRPr="00F035A7" w:rsidRDefault="00967467">
      <w:pPr>
        <w:ind w:firstLineChars="0" w:firstLine="0"/>
        <w:rPr>
          <w:rFonts w:ascii="宋体" w:hAnsi="宋体"/>
          <w:b/>
          <w:bCs/>
          <w:sz w:val="22"/>
        </w:rPr>
      </w:pPr>
      <w:r w:rsidRPr="00F035A7">
        <w:rPr>
          <w:rFonts w:ascii="宋体" w:hAnsi="宋体" w:hint="eastAsia"/>
          <w:b/>
          <w:bCs/>
          <w:sz w:val="22"/>
        </w:rPr>
        <w:t>研究方法及标准</w:t>
      </w:r>
    </w:p>
    <w:p w14:paraId="6E636AF6" w14:textId="77777777" w:rsidR="00783F62" w:rsidRDefault="00967467">
      <w:pPr>
        <w:ind w:firstLine="420"/>
        <w:rPr>
          <w:rFonts w:ascii="宋体" w:hAnsi="宋体"/>
          <w:b/>
          <w:bCs/>
          <w:sz w:val="21"/>
          <w:szCs w:val="21"/>
        </w:rPr>
      </w:pPr>
      <w:r>
        <w:rPr>
          <w:rFonts w:ascii="宋体" w:hAnsi="宋体" w:hint="eastAsia"/>
          <w:sz w:val="21"/>
          <w:szCs w:val="21"/>
        </w:rPr>
        <w:t>报告中的数据皆为本机构自有的调研数据，我们通过与市场业内人士的电话交流、在线交流、实地调研</w:t>
      </w:r>
      <w:r>
        <w:rPr>
          <w:rFonts w:ascii="宋体" w:hAnsi="宋体"/>
          <w:sz w:val="21"/>
          <w:szCs w:val="21"/>
        </w:rPr>
        <w:t>等方式对</w:t>
      </w:r>
      <w:r>
        <w:rPr>
          <w:rFonts w:ascii="宋体" w:hAnsi="宋体" w:hint="eastAsia"/>
          <w:sz w:val="21"/>
          <w:szCs w:val="21"/>
        </w:rPr>
        <w:t>报告中</w:t>
      </w:r>
      <w:r>
        <w:rPr>
          <w:rFonts w:ascii="宋体" w:hAnsi="宋体"/>
          <w:sz w:val="21"/>
          <w:szCs w:val="21"/>
        </w:rPr>
        <w:t>数据</w:t>
      </w:r>
      <w:r>
        <w:rPr>
          <w:rFonts w:ascii="宋体" w:hAnsi="宋体" w:hint="eastAsia"/>
          <w:sz w:val="21"/>
          <w:szCs w:val="21"/>
        </w:rPr>
        <w:t>进行验证和修正，以力求真实的反馈市场情况，并给出相应的结论，为客户的决策提供必要的帮助和参考。</w:t>
      </w:r>
    </w:p>
    <w:p w14:paraId="770B4DBC" w14:textId="77777777" w:rsidR="00783F62" w:rsidRPr="00F035A7" w:rsidRDefault="00967467">
      <w:pPr>
        <w:ind w:firstLineChars="0" w:firstLine="0"/>
        <w:rPr>
          <w:rFonts w:ascii="宋体" w:hAnsi="宋体"/>
          <w:b/>
          <w:bCs/>
          <w:sz w:val="22"/>
        </w:rPr>
      </w:pPr>
      <w:r w:rsidRPr="00F035A7">
        <w:rPr>
          <w:rFonts w:ascii="宋体" w:hAnsi="宋体" w:hint="eastAsia"/>
          <w:b/>
          <w:bCs/>
          <w:sz w:val="22"/>
        </w:rPr>
        <w:t>报告可信度及声明</w:t>
      </w:r>
    </w:p>
    <w:p w14:paraId="07B21492" w14:textId="77777777" w:rsidR="00783F62" w:rsidRPr="00F035A7" w:rsidRDefault="00967467" w:rsidP="00F035A7">
      <w:pPr>
        <w:ind w:firstLine="420"/>
        <w:rPr>
          <w:rFonts w:ascii="宋体" w:hAnsi="宋体"/>
          <w:sz w:val="21"/>
          <w:szCs w:val="21"/>
        </w:rPr>
      </w:pPr>
      <w:r w:rsidRPr="00F035A7">
        <w:rPr>
          <w:rFonts w:ascii="宋体" w:hAnsi="宋体" w:hint="eastAsia"/>
          <w:sz w:val="21"/>
          <w:szCs w:val="21"/>
        </w:rPr>
        <w:t>Mysteel</w:t>
      </w:r>
      <w:r w:rsidRPr="00F035A7">
        <w:rPr>
          <w:rFonts w:ascii="宋体" w:hAnsi="宋体" w:hint="eastAsia"/>
          <w:sz w:val="21"/>
          <w:szCs w:val="21"/>
        </w:rPr>
        <w:t>农产品力求以最</w:t>
      </w:r>
      <w:r w:rsidRPr="00F035A7">
        <w:rPr>
          <w:rFonts w:ascii="宋体" w:hAnsi="宋体"/>
          <w:sz w:val="21"/>
          <w:szCs w:val="21"/>
        </w:rPr>
        <w:t>详实</w:t>
      </w:r>
      <w:r w:rsidRPr="00F035A7">
        <w:rPr>
          <w:rFonts w:ascii="宋体" w:hAnsi="宋体" w:hint="eastAsia"/>
          <w:sz w:val="21"/>
          <w:szCs w:val="21"/>
        </w:rPr>
        <w:t>的信息为客户提供指导</w:t>
      </w:r>
      <w:r w:rsidRPr="00F035A7">
        <w:rPr>
          <w:rFonts w:ascii="宋体" w:hAnsi="宋体"/>
          <w:sz w:val="21"/>
          <w:szCs w:val="21"/>
        </w:rPr>
        <w:t>与帮助</w:t>
      </w:r>
      <w:r w:rsidRPr="00F035A7">
        <w:rPr>
          <w:rFonts w:ascii="宋体" w:hAnsi="宋体" w:hint="eastAsia"/>
          <w:sz w:val="21"/>
          <w:szCs w:val="21"/>
        </w:rPr>
        <w:t>，但对于据此报告做出的任何商业决策可能产生的风险，本机构不承担任何法律责任。</w:t>
      </w:r>
      <w:bookmarkStart w:id="8" w:name="_Toc66351475"/>
      <w:bookmarkStart w:id="9" w:name="_Toc57975357"/>
      <w:bookmarkStart w:id="10" w:name="_Toc66351511"/>
    </w:p>
    <w:p w14:paraId="55CBCE79" w14:textId="77777777" w:rsidR="00783F62" w:rsidRDefault="00967467">
      <w:pPr>
        <w:ind w:firstLine="480"/>
      </w:pPr>
      <w:r>
        <w:br w:type="page"/>
      </w:r>
    </w:p>
    <w:sdt>
      <w:sdtPr>
        <w:rPr>
          <w:rFonts w:eastAsiaTheme="minorEastAsia"/>
          <w:b/>
          <w:bCs/>
          <w:smallCaps/>
          <w:lang w:val="zh-CN"/>
        </w:rPr>
        <w:id w:val="1336721889"/>
        <w:docPartObj>
          <w:docPartGallery w:val="Table of Contents"/>
          <w:docPartUnique/>
        </w:docPartObj>
      </w:sdtPr>
      <w:sdtEndPr>
        <w:rPr>
          <w:rFonts w:eastAsia="楷体"/>
          <w:b w:val="0"/>
          <w:bCs w:val="0"/>
          <w:smallCaps w:val="0"/>
        </w:rPr>
      </w:sdtEndPr>
      <w:sdtContent>
        <w:p w14:paraId="65A19A87" w14:textId="77777777" w:rsidR="00C00074" w:rsidRDefault="00967467">
          <w:pPr>
            <w:ind w:firstLine="482"/>
            <w:jc w:val="center"/>
            <w:rPr>
              <w:noProof/>
            </w:rPr>
          </w:pPr>
          <w:r>
            <w:rPr>
              <w:rFonts w:ascii="宋体" w:eastAsia="宋体" w:hAnsi="宋体"/>
              <w:b/>
              <w:bCs/>
              <w:color w:val="4F81BD" w:themeColor="accent1"/>
              <w:sz w:val="40"/>
              <w:szCs w:val="40"/>
              <w:lang w:val="zh-CN"/>
            </w:rPr>
            <w:t>目</w:t>
          </w:r>
          <w:r>
            <w:rPr>
              <w:rFonts w:ascii="宋体" w:eastAsia="宋体" w:hAnsi="宋体" w:hint="eastAsia"/>
              <w:b/>
              <w:bCs/>
              <w:color w:val="4F81BD" w:themeColor="accent1"/>
              <w:sz w:val="40"/>
              <w:szCs w:val="40"/>
              <w:lang w:val="zh-CN"/>
            </w:rPr>
            <w:t xml:space="preserve"> </w:t>
          </w:r>
          <w:r>
            <w:rPr>
              <w:rFonts w:ascii="宋体" w:eastAsia="宋体" w:hAnsi="宋体"/>
              <w:b/>
              <w:bCs/>
              <w:color w:val="4F81BD" w:themeColor="accent1"/>
              <w:sz w:val="40"/>
              <w:szCs w:val="40"/>
              <w:lang w:val="zh-CN"/>
            </w:rPr>
            <w:t xml:space="preserve"> 录</w:t>
          </w:r>
          <w:r>
            <w:rPr>
              <w:rFonts w:asciiTheme="minorHAnsi" w:eastAsia="黑体" w:hAnsiTheme="minorHAnsi" w:cstheme="minorHAnsi"/>
              <w:smallCaps/>
              <w:kern w:val="44"/>
              <w:sz w:val="44"/>
              <w:szCs w:val="44"/>
            </w:rPr>
            <w:fldChar w:fldCharType="begin"/>
          </w:r>
          <w:r>
            <w:instrText xml:space="preserve"> TOC \o "1-3" \h \z \u </w:instrText>
          </w:r>
          <w:r>
            <w:rPr>
              <w:rFonts w:asciiTheme="minorHAnsi" w:eastAsia="黑体" w:hAnsiTheme="minorHAnsi" w:cstheme="minorHAnsi"/>
              <w:smallCaps/>
              <w:kern w:val="44"/>
              <w:sz w:val="44"/>
              <w:szCs w:val="44"/>
            </w:rPr>
            <w:fldChar w:fldCharType="separate"/>
          </w:r>
        </w:p>
        <w:p w14:paraId="03B2181F" w14:textId="77777777" w:rsidR="00C00074" w:rsidRPr="00C00074" w:rsidRDefault="00D4394E" w:rsidP="002654CC">
          <w:pPr>
            <w:pStyle w:val="10"/>
            <w:tabs>
              <w:tab w:val="right" w:leader="dot" w:pos="8980"/>
            </w:tabs>
            <w:ind w:firstLine="480"/>
            <w:rPr>
              <w:rFonts w:ascii="微软雅黑" w:eastAsia="微软雅黑" w:hAnsi="微软雅黑"/>
              <w:noProof/>
              <w:szCs w:val="24"/>
            </w:rPr>
          </w:pPr>
          <w:hyperlink w:anchor="_Toc104475816" w:history="1">
            <w:r w:rsidR="00C00074" w:rsidRPr="00C00074">
              <w:rPr>
                <w:rStyle w:val="ae"/>
                <w:rFonts w:ascii="微软雅黑" w:eastAsia="微软雅黑" w:hAnsi="微软雅黑" w:hint="eastAsia"/>
                <w:noProof/>
                <w:szCs w:val="24"/>
              </w:rPr>
              <w:t>红小豆市场周度报告</w:t>
            </w:r>
            <w:r w:rsidR="00C00074" w:rsidRPr="00C00074">
              <w:rPr>
                <w:rFonts w:ascii="微软雅黑" w:eastAsia="微软雅黑" w:hAnsi="微软雅黑"/>
                <w:noProof/>
                <w:webHidden/>
                <w:szCs w:val="24"/>
              </w:rPr>
              <w:tab/>
            </w:r>
            <w:r w:rsidR="00C00074" w:rsidRPr="00C00074">
              <w:rPr>
                <w:rFonts w:ascii="微软雅黑" w:eastAsia="微软雅黑" w:hAnsi="微软雅黑"/>
                <w:noProof/>
                <w:webHidden/>
                <w:szCs w:val="24"/>
              </w:rPr>
              <w:fldChar w:fldCharType="begin"/>
            </w:r>
            <w:r w:rsidR="00C00074" w:rsidRPr="00C00074">
              <w:rPr>
                <w:rFonts w:ascii="微软雅黑" w:eastAsia="微软雅黑" w:hAnsi="微软雅黑"/>
                <w:noProof/>
                <w:webHidden/>
                <w:szCs w:val="24"/>
              </w:rPr>
              <w:instrText xml:space="preserve"> PAGEREF _Toc104475816 \h </w:instrText>
            </w:r>
            <w:r w:rsidR="00C00074" w:rsidRPr="00C00074">
              <w:rPr>
                <w:rFonts w:ascii="微软雅黑" w:eastAsia="微软雅黑" w:hAnsi="微软雅黑"/>
                <w:noProof/>
                <w:webHidden/>
                <w:szCs w:val="24"/>
              </w:rPr>
            </w:r>
            <w:r w:rsidR="00C00074" w:rsidRPr="00C00074">
              <w:rPr>
                <w:rFonts w:ascii="微软雅黑" w:eastAsia="微软雅黑" w:hAnsi="微软雅黑"/>
                <w:noProof/>
                <w:webHidden/>
                <w:szCs w:val="24"/>
              </w:rPr>
              <w:fldChar w:fldCharType="separate"/>
            </w:r>
            <w:r w:rsidR="00BE6BA5">
              <w:rPr>
                <w:rFonts w:ascii="微软雅黑" w:eastAsia="微软雅黑" w:hAnsi="微软雅黑"/>
                <w:noProof/>
                <w:webHidden/>
                <w:szCs w:val="24"/>
              </w:rPr>
              <w:t>- 2 -</w:t>
            </w:r>
            <w:r w:rsidR="00C00074" w:rsidRPr="00C00074">
              <w:rPr>
                <w:rFonts w:ascii="微软雅黑" w:eastAsia="微软雅黑" w:hAnsi="微软雅黑"/>
                <w:noProof/>
                <w:webHidden/>
                <w:szCs w:val="24"/>
              </w:rPr>
              <w:fldChar w:fldCharType="end"/>
            </w:r>
          </w:hyperlink>
        </w:p>
        <w:p w14:paraId="62540007" w14:textId="77777777" w:rsidR="00C00074" w:rsidRPr="00C00074" w:rsidRDefault="00D4394E" w:rsidP="00C00074">
          <w:pPr>
            <w:pStyle w:val="20"/>
            <w:tabs>
              <w:tab w:val="right" w:leader="dot" w:pos="8980"/>
            </w:tabs>
            <w:ind w:left="480" w:firstLine="480"/>
            <w:rPr>
              <w:rFonts w:ascii="微软雅黑" w:eastAsia="微软雅黑" w:hAnsi="微软雅黑"/>
              <w:noProof/>
              <w:szCs w:val="24"/>
            </w:rPr>
          </w:pPr>
          <w:hyperlink w:anchor="_Toc104475817" w:history="1">
            <w:r w:rsidR="00C00074" w:rsidRPr="00C00074">
              <w:rPr>
                <w:rStyle w:val="ae"/>
                <w:rFonts w:ascii="微软雅黑" w:eastAsia="微软雅黑" w:hAnsi="微软雅黑" w:hint="eastAsia"/>
                <w:noProof/>
                <w:szCs w:val="24"/>
              </w:rPr>
              <w:t>本周核心观点</w:t>
            </w:r>
            <w:r w:rsidR="00C00074" w:rsidRPr="00C00074">
              <w:rPr>
                <w:rFonts w:ascii="微软雅黑" w:eastAsia="微软雅黑" w:hAnsi="微软雅黑"/>
                <w:noProof/>
                <w:webHidden/>
                <w:szCs w:val="24"/>
              </w:rPr>
              <w:tab/>
            </w:r>
            <w:r w:rsidR="00C00074" w:rsidRPr="00C00074">
              <w:rPr>
                <w:rFonts w:ascii="微软雅黑" w:eastAsia="微软雅黑" w:hAnsi="微软雅黑"/>
                <w:noProof/>
                <w:webHidden/>
                <w:szCs w:val="24"/>
              </w:rPr>
              <w:fldChar w:fldCharType="begin"/>
            </w:r>
            <w:r w:rsidR="00C00074" w:rsidRPr="00C00074">
              <w:rPr>
                <w:rFonts w:ascii="微软雅黑" w:eastAsia="微软雅黑" w:hAnsi="微软雅黑"/>
                <w:noProof/>
                <w:webHidden/>
                <w:szCs w:val="24"/>
              </w:rPr>
              <w:instrText xml:space="preserve"> PAGEREF _Toc104475817 \h </w:instrText>
            </w:r>
            <w:r w:rsidR="00C00074" w:rsidRPr="00C00074">
              <w:rPr>
                <w:rFonts w:ascii="微软雅黑" w:eastAsia="微软雅黑" w:hAnsi="微软雅黑"/>
                <w:noProof/>
                <w:webHidden/>
                <w:szCs w:val="24"/>
              </w:rPr>
            </w:r>
            <w:r w:rsidR="00C00074" w:rsidRPr="00C00074">
              <w:rPr>
                <w:rFonts w:ascii="微软雅黑" w:eastAsia="微软雅黑" w:hAnsi="微软雅黑"/>
                <w:noProof/>
                <w:webHidden/>
                <w:szCs w:val="24"/>
              </w:rPr>
              <w:fldChar w:fldCharType="separate"/>
            </w:r>
            <w:r w:rsidR="00BE6BA5">
              <w:rPr>
                <w:rFonts w:ascii="微软雅黑" w:eastAsia="微软雅黑" w:hAnsi="微软雅黑"/>
                <w:noProof/>
                <w:webHidden/>
                <w:szCs w:val="24"/>
              </w:rPr>
              <w:t>- 1 -</w:t>
            </w:r>
            <w:r w:rsidR="00C00074" w:rsidRPr="00C00074">
              <w:rPr>
                <w:rFonts w:ascii="微软雅黑" w:eastAsia="微软雅黑" w:hAnsi="微软雅黑"/>
                <w:noProof/>
                <w:webHidden/>
                <w:szCs w:val="24"/>
              </w:rPr>
              <w:fldChar w:fldCharType="end"/>
            </w:r>
          </w:hyperlink>
        </w:p>
        <w:p w14:paraId="4B91F12C" w14:textId="77777777" w:rsidR="00C00074" w:rsidRPr="00C00074" w:rsidRDefault="00D4394E" w:rsidP="00C00074">
          <w:pPr>
            <w:pStyle w:val="20"/>
            <w:tabs>
              <w:tab w:val="left" w:pos="1920"/>
              <w:tab w:val="right" w:leader="dot" w:pos="8980"/>
            </w:tabs>
            <w:ind w:left="480" w:firstLine="480"/>
            <w:rPr>
              <w:rFonts w:ascii="微软雅黑" w:eastAsia="微软雅黑" w:hAnsi="微软雅黑"/>
              <w:noProof/>
              <w:szCs w:val="24"/>
            </w:rPr>
          </w:pPr>
          <w:hyperlink w:anchor="_Toc104475818" w:history="1">
            <w:r w:rsidR="00C00074" w:rsidRPr="00C00074">
              <w:rPr>
                <w:rStyle w:val="ae"/>
                <w:rFonts w:ascii="微软雅黑" w:eastAsia="微软雅黑" w:hAnsi="微软雅黑" w:hint="eastAsia"/>
                <w:noProof/>
                <w:szCs w:val="24"/>
              </w:rPr>
              <w:t>第一章</w:t>
            </w:r>
            <w:r w:rsidR="00C00074" w:rsidRPr="00C00074">
              <w:rPr>
                <w:rFonts w:ascii="微软雅黑" w:eastAsia="微软雅黑" w:hAnsi="微软雅黑"/>
                <w:noProof/>
                <w:szCs w:val="24"/>
              </w:rPr>
              <w:tab/>
            </w:r>
            <w:r w:rsidR="00C00074" w:rsidRPr="00C00074">
              <w:rPr>
                <w:rStyle w:val="ae"/>
                <w:rFonts w:ascii="微软雅黑" w:eastAsia="微软雅黑" w:hAnsi="微软雅黑" w:hint="eastAsia"/>
                <w:noProof/>
                <w:szCs w:val="24"/>
              </w:rPr>
              <w:t>行情回顾</w:t>
            </w:r>
            <w:r w:rsidR="00C00074" w:rsidRPr="00C00074">
              <w:rPr>
                <w:rFonts w:ascii="微软雅黑" w:eastAsia="微软雅黑" w:hAnsi="微软雅黑"/>
                <w:noProof/>
                <w:webHidden/>
                <w:szCs w:val="24"/>
              </w:rPr>
              <w:tab/>
            </w:r>
            <w:r w:rsidR="00C00074" w:rsidRPr="00C00074">
              <w:rPr>
                <w:rFonts w:ascii="微软雅黑" w:eastAsia="微软雅黑" w:hAnsi="微软雅黑"/>
                <w:noProof/>
                <w:webHidden/>
                <w:szCs w:val="24"/>
              </w:rPr>
              <w:fldChar w:fldCharType="begin"/>
            </w:r>
            <w:r w:rsidR="00C00074" w:rsidRPr="00C00074">
              <w:rPr>
                <w:rFonts w:ascii="微软雅黑" w:eastAsia="微软雅黑" w:hAnsi="微软雅黑"/>
                <w:noProof/>
                <w:webHidden/>
                <w:szCs w:val="24"/>
              </w:rPr>
              <w:instrText xml:space="preserve"> PAGEREF _Toc104475818 \h </w:instrText>
            </w:r>
            <w:r w:rsidR="00C00074" w:rsidRPr="00C00074">
              <w:rPr>
                <w:rFonts w:ascii="微软雅黑" w:eastAsia="微软雅黑" w:hAnsi="微软雅黑"/>
                <w:noProof/>
                <w:webHidden/>
                <w:szCs w:val="24"/>
              </w:rPr>
            </w:r>
            <w:r w:rsidR="00C00074" w:rsidRPr="00C00074">
              <w:rPr>
                <w:rFonts w:ascii="微软雅黑" w:eastAsia="微软雅黑" w:hAnsi="微软雅黑"/>
                <w:noProof/>
                <w:webHidden/>
                <w:szCs w:val="24"/>
              </w:rPr>
              <w:fldChar w:fldCharType="separate"/>
            </w:r>
            <w:r w:rsidR="00BE6BA5">
              <w:rPr>
                <w:rFonts w:ascii="微软雅黑" w:eastAsia="微软雅黑" w:hAnsi="微软雅黑"/>
                <w:noProof/>
                <w:webHidden/>
                <w:szCs w:val="24"/>
              </w:rPr>
              <w:t>- 1 -</w:t>
            </w:r>
            <w:r w:rsidR="00C00074" w:rsidRPr="00C00074">
              <w:rPr>
                <w:rFonts w:ascii="微软雅黑" w:eastAsia="微软雅黑" w:hAnsi="微软雅黑"/>
                <w:noProof/>
                <w:webHidden/>
                <w:szCs w:val="24"/>
              </w:rPr>
              <w:fldChar w:fldCharType="end"/>
            </w:r>
          </w:hyperlink>
        </w:p>
        <w:p w14:paraId="38DDFCA7" w14:textId="77777777" w:rsidR="00C00074" w:rsidRPr="00C00074" w:rsidRDefault="00D4394E" w:rsidP="00C00074">
          <w:pPr>
            <w:pStyle w:val="20"/>
            <w:tabs>
              <w:tab w:val="right" w:leader="dot" w:pos="8980"/>
            </w:tabs>
            <w:ind w:left="480" w:firstLine="480"/>
            <w:rPr>
              <w:rFonts w:ascii="微软雅黑" w:eastAsia="微软雅黑" w:hAnsi="微软雅黑"/>
              <w:noProof/>
              <w:szCs w:val="24"/>
            </w:rPr>
          </w:pPr>
          <w:hyperlink w:anchor="_Toc104475819" w:history="1">
            <w:r w:rsidR="00C00074" w:rsidRPr="00C00074">
              <w:rPr>
                <w:rStyle w:val="ae"/>
                <w:rFonts w:ascii="微软雅黑" w:eastAsia="微软雅黑" w:hAnsi="微软雅黑" w:hint="eastAsia"/>
                <w:noProof/>
                <w:szCs w:val="24"/>
              </w:rPr>
              <w:t>第二章</w:t>
            </w:r>
            <w:r w:rsidR="00C00074" w:rsidRPr="00C00074">
              <w:rPr>
                <w:rStyle w:val="ae"/>
                <w:rFonts w:ascii="微软雅黑" w:eastAsia="微软雅黑" w:hAnsi="微软雅黑"/>
                <w:noProof/>
                <w:szCs w:val="24"/>
              </w:rPr>
              <w:t xml:space="preserve"> </w:t>
            </w:r>
            <w:r w:rsidR="00C00074" w:rsidRPr="00C00074">
              <w:rPr>
                <w:rStyle w:val="ae"/>
                <w:rFonts w:ascii="微软雅黑" w:eastAsia="微软雅黑" w:hAnsi="微软雅黑" w:hint="eastAsia"/>
                <w:noProof/>
                <w:szCs w:val="24"/>
              </w:rPr>
              <w:t>红小豆供需分析</w:t>
            </w:r>
            <w:r w:rsidR="00C00074" w:rsidRPr="00C00074">
              <w:rPr>
                <w:rFonts w:ascii="微软雅黑" w:eastAsia="微软雅黑" w:hAnsi="微软雅黑"/>
                <w:noProof/>
                <w:webHidden/>
                <w:szCs w:val="24"/>
              </w:rPr>
              <w:tab/>
            </w:r>
            <w:r w:rsidR="00C00074" w:rsidRPr="00C00074">
              <w:rPr>
                <w:rFonts w:ascii="微软雅黑" w:eastAsia="微软雅黑" w:hAnsi="微软雅黑"/>
                <w:noProof/>
                <w:webHidden/>
                <w:szCs w:val="24"/>
              </w:rPr>
              <w:fldChar w:fldCharType="begin"/>
            </w:r>
            <w:r w:rsidR="00C00074" w:rsidRPr="00C00074">
              <w:rPr>
                <w:rFonts w:ascii="微软雅黑" w:eastAsia="微软雅黑" w:hAnsi="微软雅黑"/>
                <w:noProof/>
                <w:webHidden/>
                <w:szCs w:val="24"/>
              </w:rPr>
              <w:instrText xml:space="preserve"> PAGEREF _Toc104475819 \h </w:instrText>
            </w:r>
            <w:r w:rsidR="00C00074" w:rsidRPr="00C00074">
              <w:rPr>
                <w:rFonts w:ascii="微软雅黑" w:eastAsia="微软雅黑" w:hAnsi="微软雅黑"/>
                <w:noProof/>
                <w:webHidden/>
                <w:szCs w:val="24"/>
              </w:rPr>
            </w:r>
            <w:r w:rsidR="00C00074" w:rsidRPr="00C00074">
              <w:rPr>
                <w:rFonts w:ascii="微软雅黑" w:eastAsia="微软雅黑" w:hAnsi="微软雅黑"/>
                <w:noProof/>
                <w:webHidden/>
                <w:szCs w:val="24"/>
              </w:rPr>
              <w:fldChar w:fldCharType="separate"/>
            </w:r>
            <w:r w:rsidR="00BE6BA5">
              <w:rPr>
                <w:rFonts w:ascii="微软雅黑" w:eastAsia="微软雅黑" w:hAnsi="微软雅黑"/>
                <w:noProof/>
                <w:webHidden/>
                <w:szCs w:val="24"/>
              </w:rPr>
              <w:t>- 2 -</w:t>
            </w:r>
            <w:r w:rsidR="00C00074" w:rsidRPr="00C00074">
              <w:rPr>
                <w:rFonts w:ascii="微软雅黑" w:eastAsia="微软雅黑" w:hAnsi="微软雅黑"/>
                <w:noProof/>
                <w:webHidden/>
                <w:szCs w:val="24"/>
              </w:rPr>
              <w:fldChar w:fldCharType="end"/>
            </w:r>
          </w:hyperlink>
        </w:p>
        <w:p w14:paraId="37325A13" w14:textId="77777777" w:rsidR="00C00074" w:rsidRPr="00C00074" w:rsidRDefault="00D4394E" w:rsidP="004D26B0">
          <w:pPr>
            <w:pStyle w:val="30"/>
            <w:tabs>
              <w:tab w:val="right" w:leader="dot" w:pos="8980"/>
            </w:tabs>
            <w:ind w:firstLine="400"/>
            <w:rPr>
              <w:rFonts w:ascii="微软雅黑" w:eastAsia="微软雅黑" w:hAnsi="微软雅黑" w:cstheme="minorBidi"/>
              <w:i w:val="0"/>
              <w:iCs w:val="0"/>
              <w:noProof/>
              <w:sz w:val="24"/>
              <w:szCs w:val="24"/>
            </w:rPr>
          </w:pPr>
          <w:hyperlink w:anchor="_Toc104475820" w:history="1">
            <w:r w:rsidR="00C00074" w:rsidRPr="00C00074">
              <w:rPr>
                <w:rStyle w:val="ae"/>
                <w:rFonts w:ascii="微软雅黑" w:eastAsia="微软雅黑" w:hAnsi="微软雅黑"/>
                <w:noProof/>
                <w:sz w:val="24"/>
                <w:szCs w:val="24"/>
              </w:rPr>
              <w:t xml:space="preserve">2.1 </w:t>
            </w:r>
            <w:r w:rsidR="00C00074" w:rsidRPr="00C00074">
              <w:rPr>
                <w:rStyle w:val="ae"/>
                <w:rFonts w:ascii="微软雅黑" w:eastAsia="微软雅黑" w:hAnsi="微软雅黑" w:hint="eastAsia"/>
                <w:noProof/>
                <w:sz w:val="24"/>
                <w:szCs w:val="24"/>
              </w:rPr>
              <w:t>供应方面</w:t>
            </w:r>
            <w:r w:rsidR="00C00074" w:rsidRPr="00C00074">
              <w:rPr>
                <w:rFonts w:ascii="微软雅黑" w:eastAsia="微软雅黑" w:hAnsi="微软雅黑"/>
                <w:noProof/>
                <w:webHidden/>
                <w:sz w:val="24"/>
                <w:szCs w:val="24"/>
              </w:rPr>
              <w:tab/>
            </w:r>
            <w:r w:rsidR="00C00074" w:rsidRPr="00C00074">
              <w:rPr>
                <w:rFonts w:ascii="微软雅黑" w:eastAsia="微软雅黑" w:hAnsi="微软雅黑"/>
                <w:noProof/>
                <w:webHidden/>
                <w:sz w:val="24"/>
                <w:szCs w:val="24"/>
              </w:rPr>
              <w:fldChar w:fldCharType="begin"/>
            </w:r>
            <w:r w:rsidR="00C00074" w:rsidRPr="00C00074">
              <w:rPr>
                <w:rFonts w:ascii="微软雅黑" w:eastAsia="微软雅黑" w:hAnsi="微软雅黑"/>
                <w:noProof/>
                <w:webHidden/>
                <w:sz w:val="24"/>
                <w:szCs w:val="24"/>
              </w:rPr>
              <w:instrText xml:space="preserve"> PAGEREF _Toc104475820 \h </w:instrText>
            </w:r>
            <w:r w:rsidR="00C00074" w:rsidRPr="00C00074">
              <w:rPr>
                <w:rFonts w:ascii="微软雅黑" w:eastAsia="微软雅黑" w:hAnsi="微软雅黑"/>
                <w:noProof/>
                <w:webHidden/>
                <w:sz w:val="24"/>
                <w:szCs w:val="24"/>
              </w:rPr>
            </w:r>
            <w:r w:rsidR="00C00074" w:rsidRPr="00C00074">
              <w:rPr>
                <w:rFonts w:ascii="微软雅黑" w:eastAsia="微软雅黑" w:hAnsi="微软雅黑"/>
                <w:noProof/>
                <w:webHidden/>
                <w:sz w:val="24"/>
                <w:szCs w:val="24"/>
              </w:rPr>
              <w:fldChar w:fldCharType="separate"/>
            </w:r>
            <w:r w:rsidR="00BE6BA5">
              <w:rPr>
                <w:rFonts w:ascii="微软雅黑" w:eastAsia="微软雅黑" w:hAnsi="微软雅黑"/>
                <w:noProof/>
                <w:webHidden/>
                <w:sz w:val="24"/>
                <w:szCs w:val="24"/>
              </w:rPr>
              <w:t>- 2 -</w:t>
            </w:r>
            <w:r w:rsidR="00C00074" w:rsidRPr="00C00074">
              <w:rPr>
                <w:rFonts w:ascii="微软雅黑" w:eastAsia="微软雅黑" w:hAnsi="微软雅黑"/>
                <w:noProof/>
                <w:webHidden/>
                <w:sz w:val="24"/>
                <w:szCs w:val="24"/>
              </w:rPr>
              <w:fldChar w:fldCharType="end"/>
            </w:r>
          </w:hyperlink>
        </w:p>
        <w:p w14:paraId="21B668B7" w14:textId="77777777" w:rsidR="00C00074" w:rsidRPr="00C00074" w:rsidRDefault="00D4394E" w:rsidP="004D26B0">
          <w:pPr>
            <w:pStyle w:val="30"/>
            <w:tabs>
              <w:tab w:val="right" w:leader="dot" w:pos="8980"/>
            </w:tabs>
            <w:ind w:firstLine="400"/>
            <w:rPr>
              <w:rFonts w:ascii="微软雅黑" w:eastAsia="微软雅黑" w:hAnsi="微软雅黑" w:cstheme="minorBidi"/>
              <w:i w:val="0"/>
              <w:iCs w:val="0"/>
              <w:noProof/>
              <w:sz w:val="24"/>
              <w:szCs w:val="24"/>
            </w:rPr>
          </w:pPr>
          <w:hyperlink w:anchor="_Toc104475821" w:history="1">
            <w:r w:rsidR="00C00074" w:rsidRPr="00C00074">
              <w:rPr>
                <w:rStyle w:val="ae"/>
                <w:rFonts w:ascii="微软雅黑" w:eastAsia="微软雅黑" w:hAnsi="微软雅黑"/>
                <w:noProof/>
                <w:sz w:val="24"/>
                <w:szCs w:val="24"/>
              </w:rPr>
              <w:t xml:space="preserve">2.2 </w:t>
            </w:r>
            <w:r w:rsidR="00C00074" w:rsidRPr="00C00074">
              <w:rPr>
                <w:rStyle w:val="ae"/>
                <w:rFonts w:ascii="微软雅黑" w:eastAsia="微软雅黑" w:hAnsi="微软雅黑" w:hint="eastAsia"/>
                <w:noProof/>
                <w:sz w:val="24"/>
                <w:szCs w:val="24"/>
              </w:rPr>
              <w:t>需求方面</w:t>
            </w:r>
            <w:r w:rsidR="00C00074" w:rsidRPr="00C00074">
              <w:rPr>
                <w:rFonts w:ascii="微软雅黑" w:eastAsia="微软雅黑" w:hAnsi="微软雅黑"/>
                <w:noProof/>
                <w:webHidden/>
                <w:sz w:val="24"/>
                <w:szCs w:val="24"/>
              </w:rPr>
              <w:tab/>
            </w:r>
            <w:r w:rsidR="00C00074" w:rsidRPr="00C00074">
              <w:rPr>
                <w:rFonts w:ascii="微软雅黑" w:eastAsia="微软雅黑" w:hAnsi="微软雅黑"/>
                <w:noProof/>
                <w:webHidden/>
                <w:sz w:val="24"/>
                <w:szCs w:val="24"/>
              </w:rPr>
              <w:fldChar w:fldCharType="begin"/>
            </w:r>
            <w:r w:rsidR="00C00074" w:rsidRPr="00C00074">
              <w:rPr>
                <w:rFonts w:ascii="微软雅黑" w:eastAsia="微软雅黑" w:hAnsi="微软雅黑"/>
                <w:noProof/>
                <w:webHidden/>
                <w:sz w:val="24"/>
                <w:szCs w:val="24"/>
              </w:rPr>
              <w:instrText xml:space="preserve"> PAGEREF _Toc104475821 \h </w:instrText>
            </w:r>
            <w:r w:rsidR="00C00074" w:rsidRPr="00C00074">
              <w:rPr>
                <w:rFonts w:ascii="微软雅黑" w:eastAsia="微软雅黑" w:hAnsi="微软雅黑"/>
                <w:noProof/>
                <w:webHidden/>
                <w:sz w:val="24"/>
                <w:szCs w:val="24"/>
              </w:rPr>
            </w:r>
            <w:r w:rsidR="00C00074" w:rsidRPr="00C00074">
              <w:rPr>
                <w:rFonts w:ascii="微软雅黑" w:eastAsia="微软雅黑" w:hAnsi="微软雅黑"/>
                <w:noProof/>
                <w:webHidden/>
                <w:sz w:val="24"/>
                <w:szCs w:val="24"/>
              </w:rPr>
              <w:fldChar w:fldCharType="separate"/>
            </w:r>
            <w:r w:rsidR="00BE6BA5">
              <w:rPr>
                <w:rFonts w:ascii="微软雅黑" w:eastAsia="微软雅黑" w:hAnsi="微软雅黑"/>
                <w:noProof/>
                <w:webHidden/>
                <w:sz w:val="24"/>
                <w:szCs w:val="24"/>
              </w:rPr>
              <w:t>- 2 -</w:t>
            </w:r>
            <w:r w:rsidR="00C00074" w:rsidRPr="00C00074">
              <w:rPr>
                <w:rFonts w:ascii="微软雅黑" w:eastAsia="微软雅黑" w:hAnsi="微软雅黑"/>
                <w:noProof/>
                <w:webHidden/>
                <w:sz w:val="24"/>
                <w:szCs w:val="24"/>
              </w:rPr>
              <w:fldChar w:fldCharType="end"/>
            </w:r>
          </w:hyperlink>
        </w:p>
        <w:p w14:paraId="6DDBF7D7" w14:textId="77777777" w:rsidR="00C00074" w:rsidRPr="00C00074" w:rsidRDefault="00D4394E" w:rsidP="00C00074">
          <w:pPr>
            <w:pStyle w:val="20"/>
            <w:tabs>
              <w:tab w:val="right" w:leader="dot" w:pos="8980"/>
            </w:tabs>
            <w:ind w:left="480" w:firstLine="480"/>
            <w:rPr>
              <w:rFonts w:ascii="微软雅黑" w:eastAsia="微软雅黑" w:hAnsi="微软雅黑"/>
              <w:noProof/>
              <w:szCs w:val="24"/>
            </w:rPr>
          </w:pPr>
          <w:hyperlink w:anchor="_Toc104475822" w:history="1">
            <w:r w:rsidR="00C00074" w:rsidRPr="00C00074">
              <w:rPr>
                <w:rStyle w:val="ae"/>
                <w:rFonts w:ascii="微软雅黑" w:eastAsia="微软雅黑" w:hAnsi="微软雅黑" w:hint="eastAsia"/>
                <w:noProof/>
                <w:szCs w:val="24"/>
              </w:rPr>
              <w:t>第三章</w:t>
            </w:r>
            <w:r w:rsidR="00C00074" w:rsidRPr="00C00074">
              <w:rPr>
                <w:rStyle w:val="ae"/>
                <w:rFonts w:ascii="微软雅黑" w:eastAsia="微软雅黑" w:hAnsi="微软雅黑"/>
                <w:noProof/>
                <w:szCs w:val="24"/>
              </w:rPr>
              <w:t xml:space="preserve"> </w:t>
            </w:r>
            <w:r w:rsidR="00C00074" w:rsidRPr="00C00074">
              <w:rPr>
                <w:rStyle w:val="ae"/>
                <w:rFonts w:ascii="微软雅黑" w:eastAsia="微软雅黑" w:hAnsi="微软雅黑" w:hint="eastAsia"/>
                <w:noProof/>
                <w:szCs w:val="24"/>
              </w:rPr>
              <w:t>相关产品</w:t>
            </w:r>
            <w:r w:rsidR="00C00074" w:rsidRPr="00C00074">
              <w:rPr>
                <w:rFonts w:ascii="微软雅黑" w:eastAsia="微软雅黑" w:hAnsi="微软雅黑"/>
                <w:noProof/>
                <w:webHidden/>
                <w:szCs w:val="24"/>
              </w:rPr>
              <w:tab/>
            </w:r>
            <w:r w:rsidR="00C00074" w:rsidRPr="00C00074">
              <w:rPr>
                <w:rFonts w:ascii="微软雅黑" w:eastAsia="微软雅黑" w:hAnsi="微软雅黑"/>
                <w:noProof/>
                <w:webHidden/>
                <w:szCs w:val="24"/>
              </w:rPr>
              <w:fldChar w:fldCharType="begin"/>
            </w:r>
            <w:r w:rsidR="00C00074" w:rsidRPr="00C00074">
              <w:rPr>
                <w:rFonts w:ascii="微软雅黑" w:eastAsia="微软雅黑" w:hAnsi="微软雅黑"/>
                <w:noProof/>
                <w:webHidden/>
                <w:szCs w:val="24"/>
              </w:rPr>
              <w:instrText xml:space="preserve"> PAGEREF _Toc104475822 \h </w:instrText>
            </w:r>
            <w:r w:rsidR="00C00074" w:rsidRPr="00C00074">
              <w:rPr>
                <w:rFonts w:ascii="微软雅黑" w:eastAsia="微软雅黑" w:hAnsi="微软雅黑"/>
                <w:noProof/>
                <w:webHidden/>
                <w:szCs w:val="24"/>
              </w:rPr>
            </w:r>
            <w:r w:rsidR="00C00074" w:rsidRPr="00C00074">
              <w:rPr>
                <w:rFonts w:ascii="微软雅黑" w:eastAsia="微软雅黑" w:hAnsi="微软雅黑"/>
                <w:noProof/>
                <w:webHidden/>
                <w:szCs w:val="24"/>
              </w:rPr>
              <w:fldChar w:fldCharType="separate"/>
            </w:r>
            <w:r w:rsidR="00BE6BA5">
              <w:rPr>
                <w:rFonts w:ascii="微软雅黑" w:eastAsia="微软雅黑" w:hAnsi="微软雅黑"/>
                <w:noProof/>
                <w:webHidden/>
                <w:szCs w:val="24"/>
              </w:rPr>
              <w:t>- 2 -</w:t>
            </w:r>
            <w:r w:rsidR="00C00074" w:rsidRPr="00C00074">
              <w:rPr>
                <w:rFonts w:ascii="微软雅黑" w:eastAsia="微软雅黑" w:hAnsi="微软雅黑"/>
                <w:noProof/>
                <w:webHidden/>
                <w:szCs w:val="24"/>
              </w:rPr>
              <w:fldChar w:fldCharType="end"/>
            </w:r>
          </w:hyperlink>
        </w:p>
        <w:p w14:paraId="2ABFD843" w14:textId="77777777" w:rsidR="00C00074" w:rsidRPr="00C00074" w:rsidRDefault="00D4394E" w:rsidP="00C00074">
          <w:pPr>
            <w:pStyle w:val="20"/>
            <w:tabs>
              <w:tab w:val="right" w:leader="dot" w:pos="8980"/>
            </w:tabs>
            <w:ind w:left="480" w:firstLine="480"/>
            <w:rPr>
              <w:rFonts w:ascii="微软雅黑" w:eastAsia="微软雅黑" w:hAnsi="微软雅黑"/>
              <w:noProof/>
              <w:szCs w:val="24"/>
            </w:rPr>
          </w:pPr>
          <w:hyperlink w:anchor="_Toc104475823" w:history="1">
            <w:r w:rsidR="00C00074" w:rsidRPr="00C00074">
              <w:rPr>
                <w:rStyle w:val="ae"/>
                <w:rFonts w:ascii="微软雅黑" w:eastAsia="微软雅黑" w:hAnsi="微软雅黑" w:hint="eastAsia"/>
                <w:noProof/>
                <w:szCs w:val="24"/>
              </w:rPr>
              <w:t>第四章</w:t>
            </w:r>
            <w:r w:rsidR="00C00074" w:rsidRPr="00C00074">
              <w:rPr>
                <w:rStyle w:val="ae"/>
                <w:rFonts w:ascii="微软雅黑" w:eastAsia="微软雅黑" w:hAnsi="微软雅黑"/>
                <w:noProof/>
                <w:szCs w:val="24"/>
              </w:rPr>
              <w:t xml:space="preserve"> </w:t>
            </w:r>
            <w:r w:rsidR="00C00074" w:rsidRPr="00C00074">
              <w:rPr>
                <w:rStyle w:val="ae"/>
                <w:rFonts w:ascii="微软雅黑" w:eastAsia="微软雅黑" w:hAnsi="微软雅黑" w:hint="eastAsia"/>
                <w:noProof/>
                <w:szCs w:val="24"/>
              </w:rPr>
              <w:t>后市心态解读</w:t>
            </w:r>
            <w:r w:rsidR="00C00074" w:rsidRPr="00C00074">
              <w:rPr>
                <w:rFonts w:ascii="微软雅黑" w:eastAsia="微软雅黑" w:hAnsi="微软雅黑"/>
                <w:noProof/>
                <w:webHidden/>
                <w:szCs w:val="24"/>
              </w:rPr>
              <w:tab/>
            </w:r>
            <w:r w:rsidR="00C00074" w:rsidRPr="00C00074">
              <w:rPr>
                <w:rFonts w:ascii="微软雅黑" w:eastAsia="微软雅黑" w:hAnsi="微软雅黑"/>
                <w:noProof/>
                <w:webHidden/>
                <w:szCs w:val="24"/>
              </w:rPr>
              <w:fldChar w:fldCharType="begin"/>
            </w:r>
            <w:r w:rsidR="00C00074" w:rsidRPr="00C00074">
              <w:rPr>
                <w:rFonts w:ascii="微软雅黑" w:eastAsia="微软雅黑" w:hAnsi="微软雅黑"/>
                <w:noProof/>
                <w:webHidden/>
                <w:szCs w:val="24"/>
              </w:rPr>
              <w:instrText xml:space="preserve"> PAGEREF _Toc104475823 \h </w:instrText>
            </w:r>
            <w:r w:rsidR="00C00074" w:rsidRPr="00C00074">
              <w:rPr>
                <w:rFonts w:ascii="微软雅黑" w:eastAsia="微软雅黑" w:hAnsi="微软雅黑"/>
                <w:noProof/>
                <w:webHidden/>
                <w:szCs w:val="24"/>
              </w:rPr>
            </w:r>
            <w:r w:rsidR="00C00074" w:rsidRPr="00C00074">
              <w:rPr>
                <w:rFonts w:ascii="微软雅黑" w:eastAsia="微软雅黑" w:hAnsi="微软雅黑"/>
                <w:noProof/>
                <w:webHidden/>
                <w:szCs w:val="24"/>
              </w:rPr>
              <w:fldChar w:fldCharType="separate"/>
            </w:r>
            <w:r w:rsidR="00BE6BA5">
              <w:rPr>
                <w:rFonts w:ascii="微软雅黑" w:eastAsia="微软雅黑" w:hAnsi="微软雅黑"/>
                <w:noProof/>
                <w:webHidden/>
                <w:szCs w:val="24"/>
              </w:rPr>
              <w:t>- 3 -</w:t>
            </w:r>
            <w:r w:rsidR="00C00074" w:rsidRPr="00C00074">
              <w:rPr>
                <w:rFonts w:ascii="微软雅黑" w:eastAsia="微软雅黑" w:hAnsi="微软雅黑"/>
                <w:noProof/>
                <w:webHidden/>
                <w:szCs w:val="24"/>
              </w:rPr>
              <w:fldChar w:fldCharType="end"/>
            </w:r>
          </w:hyperlink>
        </w:p>
        <w:p w14:paraId="1CD83E0F" w14:textId="77777777" w:rsidR="00C00074" w:rsidRPr="00C00074" w:rsidRDefault="00D4394E" w:rsidP="00C00074">
          <w:pPr>
            <w:pStyle w:val="20"/>
            <w:tabs>
              <w:tab w:val="right" w:leader="dot" w:pos="8980"/>
            </w:tabs>
            <w:ind w:left="480" w:firstLine="480"/>
            <w:rPr>
              <w:rFonts w:ascii="微软雅黑" w:eastAsia="微软雅黑" w:hAnsi="微软雅黑"/>
              <w:noProof/>
              <w:szCs w:val="24"/>
            </w:rPr>
          </w:pPr>
          <w:hyperlink w:anchor="_Toc104475824" w:history="1">
            <w:r w:rsidR="00C00074" w:rsidRPr="00C00074">
              <w:rPr>
                <w:rStyle w:val="ae"/>
                <w:rFonts w:ascii="微软雅黑" w:eastAsia="微软雅黑" w:hAnsi="微软雅黑" w:hint="eastAsia"/>
                <w:noProof/>
                <w:szCs w:val="24"/>
              </w:rPr>
              <w:t>第五章</w:t>
            </w:r>
            <w:r w:rsidR="00C00074" w:rsidRPr="00C00074">
              <w:rPr>
                <w:rStyle w:val="ae"/>
                <w:rFonts w:ascii="微软雅黑" w:eastAsia="微软雅黑" w:hAnsi="微软雅黑"/>
                <w:noProof/>
                <w:szCs w:val="24"/>
              </w:rPr>
              <w:t xml:space="preserve"> </w:t>
            </w:r>
            <w:r w:rsidR="00C00074" w:rsidRPr="00C00074">
              <w:rPr>
                <w:rStyle w:val="ae"/>
                <w:rFonts w:ascii="微软雅黑" w:eastAsia="微软雅黑" w:hAnsi="微软雅黑" w:hint="eastAsia"/>
                <w:noProof/>
                <w:szCs w:val="24"/>
              </w:rPr>
              <w:t>红小豆后市影响因素分析</w:t>
            </w:r>
            <w:r w:rsidR="00C00074" w:rsidRPr="00C00074">
              <w:rPr>
                <w:rFonts w:ascii="微软雅黑" w:eastAsia="微软雅黑" w:hAnsi="微软雅黑"/>
                <w:noProof/>
                <w:webHidden/>
                <w:szCs w:val="24"/>
              </w:rPr>
              <w:tab/>
            </w:r>
            <w:r w:rsidR="00C00074" w:rsidRPr="00C00074">
              <w:rPr>
                <w:rFonts w:ascii="微软雅黑" w:eastAsia="微软雅黑" w:hAnsi="微软雅黑"/>
                <w:noProof/>
                <w:webHidden/>
                <w:szCs w:val="24"/>
              </w:rPr>
              <w:fldChar w:fldCharType="begin"/>
            </w:r>
            <w:r w:rsidR="00C00074" w:rsidRPr="00C00074">
              <w:rPr>
                <w:rFonts w:ascii="微软雅黑" w:eastAsia="微软雅黑" w:hAnsi="微软雅黑"/>
                <w:noProof/>
                <w:webHidden/>
                <w:szCs w:val="24"/>
              </w:rPr>
              <w:instrText xml:space="preserve"> PAGEREF _Toc104475824 \h </w:instrText>
            </w:r>
            <w:r w:rsidR="00C00074" w:rsidRPr="00C00074">
              <w:rPr>
                <w:rFonts w:ascii="微软雅黑" w:eastAsia="微软雅黑" w:hAnsi="微软雅黑"/>
                <w:noProof/>
                <w:webHidden/>
                <w:szCs w:val="24"/>
              </w:rPr>
            </w:r>
            <w:r w:rsidR="00C00074" w:rsidRPr="00C00074">
              <w:rPr>
                <w:rFonts w:ascii="微软雅黑" w:eastAsia="微软雅黑" w:hAnsi="微软雅黑"/>
                <w:noProof/>
                <w:webHidden/>
                <w:szCs w:val="24"/>
              </w:rPr>
              <w:fldChar w:fldCharType="separate"/>
            </w:r>
            <w:r w:rsidR="00BE6BA5">
              <w:rPr>
                <w:rFonts w:ascii="微软雅黑" w:eastAsia="微软雅黑" w:hAnsi="微软雅黑"/>
                <w:noProof/>
                <w:webHidden/>
                <w:szCs w:val="24"/>
              </w:rPr>
              <w:t>- 4 -</w:t>
            </w:r>
            <w:r w:rsidR="00C00074" w:rsidRPr="00C00074">
              <w:rPr>
                <w:rFonts w:ascii="微软雅黑" w:eastAsia="微软雅黑" w:hAnsi="微软雅黑"/>
                <w:noProof/>
                <w:webHidden/>
                <w:szCs w:val="24"/>
              </w:rPr>
              <w:fldChar w:fldCharType="end"/>
            </w:r>
          </w:hyperlink>
        </w:p>
        <w:p w14:paraId="2ED19660" w14:textId="77777777" w:rsidR="00C00074" w:rsidRPr="00C00074" w:rsidRDefault="00D4394E" w:rsidP="00C00074">
          <w:pPr>
            <w:pStyle w:val="20"/>
            <w:tabs>
              <w:tab w:val="right" w:leader="dot" w:pos="8980"/>
            </w:tabs>
            <w:ind w:left="480" w:firstLine="480"/>
            <w:rPr>
              <w:rFonts w:ascii="微软雅黑" w:eastAsia="微软雅黑" w:hAnsi="微软雅黑"/>
              <w:noProof/>
              <w:szCs w:val="24"/>
            </w:rPr>
          </w:pPr>
          <w:hyperlink w:anchor="_Toc104475825" w:history="1">
            <w:r w:rsidR="00C00074" w:rsidRPr="00C00074">
              <w:rPr>
                <w:rStyle w:val="ae"/>
                <w:rFonts w:ascii="微软雅黑" w:eastAsia="微软雅黑" w:hAnsi="微软雅黑" w:hint="eastAsia"/>
                <w:noProof/>
                <w:szCs w:val="24"/>
              </w:rPr>
              <w:t>第六章</w:t>
            </w:r>
            <w:r w:rsidR="00C00074" w:rsidRPr="00C00074">
              <w:rPr>
                <w:rStyle w:val="ae"/>
                <w:rFonts w:ascii="微软雅黑" w:eastAsia="微软雅黑" w:hAnsi="微软雅黑"/>
                <w:noProof/>
                <w:szCs w:val="24"/>
              </w:rPr>
              <w:t xml:space="preserve"> </w:t>
            </w:r>
            <w:r w:rsidR="00C00074" w:rsidRPr="00C00074">
              <w:rPr>
                <w:rStyle w:val="ae"/>
                <w:rFonts w:ascii="微软雅黑" w:eastAsia="微软雅黑" w:hAnsi="微软雅黑" w:hint="eastAsia"/>
                <w:noProof/>
                <w:szCs w:val="24"/>
              </w:rPr>
              <w:t>后市预测</w:t>
            </w:r>
            <w:r w:rsidR="00C00074" w:rsidRPr="00C00074">
              <w:rPr>
                <w:rFonts w:ascii="微软雅黑" w:eastAsia="微软雅黑" w:hAnsi="微软雅黑"/>
                <w:noProof/>
                <w:webHidden/>
                <w:szCs w:val="24"/>
              </w:rPr>
              <w:tab/>
            </w:r>
            <w:r w:rsidR="00C00074" w:rsidRPr="00C00074">
              <w:rPr>
                <w:rFonts w:ascii="微软雅黑" w:eastAsia="微软雅黑" w:hAnsi="微软雅黑"/>
                <w:noProof/>
                <w:webHidden/>
                <w:szCs w:val="24"/>
              </w:rPr>
              <w:fldChar w:fldCharType="begin"/>
            </w:r>
            <w:r w:rsidR="00C00074" w:rsidRPr="00C00074">
              <w:rPr>
                <w:rFonts w:ascii="微软雅黑" w:eastAsia="微软雅黑" w:hAnsi="微软雅黑"/>
                <w:noProof/>
                <w:webHidden/>
                <w:szCs w:val="24"/>
              </w:rPr>
              <w:instrText xml:space="preserve"> PAGEREF _Toc104475825 \h </w:instrText>
            </w:r>
            <w:r w:rsidR="00C00074" w:rsidRPr="00C00074">
              <w:rPr>
                <w:rFonts w:ascii="微软雅黑" w:eastAsia="微软雅黑" w:hAnsi="微软雅黑"/>
                <w:noProof/>
                <w:webHidden/>
                <w:szCs w:val="24"/>
              </w:rPr>
            </w:r>
            <w:r w:rsidR="00C00074" w:rsidRPr="00C00074">
              <w:rPr>
                <w:rFonts w:ascii="微软雅黑" w:eastAsia="微软雅黑" w:hAnsi="微软雅黑"/>
                <w:noProof/>
                <w:webHidden/>
                <w:szCs w:val="24"/>
              </w:rPr>
              <w:fldChar w:fldCharType="separate"/>
            </w:r>
            <w:r w:rsidR="00BE6BA5">
              <w:rPr>
                <w:rFonts w:ascii="微软雅黑" w:eastAsia="微软雅黑" w:hAnsi="微软雅黑"/>
                <w:noProof/>
                <w:webHidden/>
                <w:szCs w:val="24"/>
              </w:rPr>
              <w:t>- 5 -</w:t>
            </w:r>
            <w:r w:rsidR="00C00074" w:rsidRPr="00C00074">
              <w:rPr>
                <w:rFonts w:ascii="微软雅黑" w:eastAsia="微软雅黑" w:hAnsi="微软雅黑"/>
                <w:noProof/>
                <w:webHidden/>
                <w:szCs w:val="24"/>
              </w:rPr>
              <w:fldChar w:fldCharType="end"/>
            </w:r>
          </w:hyperlink>
        </w:p>
        <w:p w14:paraId="76618DEB" w14:textId="76CDCC63" w:rsidR="00783F62" w:rsidRDefault="00967467" w:rsidP="00801EE7">
          <w:pPr>
            <w:ind w:firstLineChars="0" w:firstLine="0"/>
            <w:sectPr w:rsidR="00783F62">
              <w:headerReference w:type="even" r:id="rId12"/>
              <w:headerReference w:type="default" r:id="rId13"/>
              <w:footerReference w:type="even" r:id="rId14"/>
              <w:footerReference w:type="default" r:id="rId15"/>
              <w:headerReference w:type="first" r:id="rId16"/>
              <w:footerReference w:type="first" r:id="rId17"/>
              <w:type w:val="oddPage"/>
              <w:pgSz w:w="11910" w:h="16840"/>
              <w:pgMar w:top="1700" w:right="1240" w:bottom="280" w:left="1680" w:header="970" w:footer="624" w:gutter="0"/>
              <w:pgNumType w:fmt="numberInDash" w:start="0"/>
              <w:cols w:space="720"/>
              <w:docGrid w:linePitch="326"/>
            </w:sectPr>
          </w:pPr>
          <w:r>
            <w:rPr>
              <w:rFonts w:ascii="宋体" w:hAnsi="宋体"/>
              <w:b/>
              <w:bCs/>
              <w:szCs w:val="24"/>
              <w:lang w:val="zh-CN"/>
            </w:rPr>
            <w:fldChar w:fldCharType="end"/>
          </w:r>
        </w:p>
      </w:sdtContent>
    </w:sdt>
    <w:p w14:paraId="178E6F9A" w14:textId="30524869" w:rsidR="00783F62" w:rsidRDefault="00286181">
      <w:pPr>
        <w:pStyle w:val="2"/>
      </w:pPr>
      <w:bookmarkStart w:id="11" w:name="_Toc104475817"/>
      <w:r>
        <w:rPr>
          <w:rFonts w:hint="eastAsia"/>
        </w:rPr>
        <w:lastRenderedPageBreak/>
        <w:t>本周</w:t>
      </w:r>
      <w:r w:rsidR="00967467">
        <w:rPr>
          <w:rFonts w:hint="eastAsia"/>
        </w:rPr>
        <w:t>核心观点</w:t>
      </w:r>
      <w:bookmarkEnd w:id="11"/>
    </w:p>
    <w:p w14:paraId="5F85D135" w14:textId="3387B63E" w:rsidR="00246949" w:rsidRDefault="00EB325B" w:rsidP="00EB325B">
      <w:pPr>
        <w:ind w:firstLine="480"/>
      </w:pPr>
      <w:r>
        <w:rPr>
          <w:rFonts w:hint="eastAsia"/>
        </w:rPr>
        <w:t>红小豆价格持续回落，市场需求难以好转，下游补货情绪低迷，产区粮商心态分化，多数开始低价清库处理，各商家报价不一，存在价差，若后期需求持续疲软，价格仍有回落空间。</w:t>
      </w:r>
    </w:p>
    <w:p w14:paraId="7F370C51" w14:textId="40456746" w:rsidR="00783F62" w:rsidRDefault="00AB457D" w:rsidP="00AB457D">
      <w:pPr>
        <w:pStyle w:val="2"/>
        <w:numPr>
          <w:ilvl w:val="0"/>
          <w:numId w:val="1"/>
        </w:numPr>
      </w:pPr>
      <w:bookmarkStart w:id="12" w:name="_Toc104475818"/>
      <w:bookmarkEnd w:id="4"/>
      <w:bookmarkEnd w:id="8"/>
      <w:bookmarkEnd w:id="9"/>
      <w:bookmarkEnd w:id="10"/>
      <w:r>
        <w:rPr>
          <w:rFonts w:hint="eastAsia"/>
        </w:rPr>
        <w:t>行情回顾</w:t>
      </w:r>
      <w:bookmarkEnd w:id="12"/>
    </w:p>
    <w:p w14:paraId="4DC91EF9" w14:textId="77777777" w:rsidR="00AB457D" w:rsidRPr="00344F8E" w:rsidRDefault="00AB457D" w:rsidP="00AB457D">
      <w:pPr>
        <w:pStyle w:val="5"/>
        <w:spacing w:before="120" w:after="120"/>
        <w:ind w:firstLine="482"/>
        <w:rPr>
          <w:rFonts w:ascii="楷体" w:hAnsi="楷体"/>
        </w:rPr>
      </w:pPr>
      <w:r w:rsidRPr="00344F8E">
        <w:rPr>
          <w:rFonts w:ascii="楷体" w:hAnsi="楷体" w:hint="eastAsia"/>
        </w:rPr>
        <w:t>表1</w:t>
      </w:r>
      <w:r w:rsidRPr="00344F8E">
        <w:rPr>
          <w:rFonts w:ascii="楷体" w:hAnsi="楷体"/>
        </w:rPr>
        <w:t xml:space="preserve"> </w:t>
      </w:r>
      <w:r>
        <w:rPr>
          <w:rFonts w:ascii="楷体" w:hAnsi="楷体" w:hint="eastAsia"/>
        </w:rPr>
        <w:t>全国红小豆</w:t>
      </w:r>
      <w:r w:rsidRPr="00344F8E">
        <w:rPr>
          <w:rFonts w:ascii="楷体" w:hAnsi="楷体" w:hint="eastAsia"/>
        </w:rPr>
        <w:t>参考价格统计</w:t>
      </w:r>
      <w:r w:rsidRPr="00344F8E">
        <w:rPr>
          <w:rFonts w:ascii="楷体" w:hAnsi="楷体"/>
        </w:rPr>
        <w:t xml:space="preserve"> </w:t>
      </w:r>
    </w:p>
    <w:p w14:paraId="37B60B20" w14:textId="77777777" w:rsidR="00AB457D" w:rsidRPr="00344F8E" w:rsidRDefault="00AB457D" w:rsidP="00AB457D">
      <w:pPr>
        <w:spacing w:before="120" w:after="120"/>
        <w:ind w:firstLine="480"/>
        <w:jc w:val="right"/>
        <w:rPr>
          <w:rFonts w:ascii="楷体" w:hAnsi="楷体"/>
        </w:rPr>
      </w:pPr>
      <w:r w:rsidRPr="00344F8E">
        <w:rPr>
          <w:rFonts w:ascii="楷体" w:hAnsi="楷体"/>
        </w:rPr>
        <w:t>单位</w:t>
      </w:r>
      <w:r w:rsidRPr="00344F8E">
        <w:rPr>
          <w:rFonts w:ascii="楷体" w:hAnsi="楷体" w:hint="eastAsia"/>
        </w:rPr>
        <w:t>：</w:t>
      </w:r>
      <w:r w:rsidRPr="00344F8E">
        <w:rPr>
          <w:rFonts w:ascii="楷体" w:hAnsi="楷体"/>
        </w:rPr>
        <w:t>元</w:t>
      </w:r>
      <w:r w:rsidRPr="00344F8E">
        <w:rPr>
          <w:rFonts w:ascii="楷体" w:hAnsi="楷体" w:hint="eastAsia"/>
        </w:rPr>
        <w:t>/斤</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60"/>
        <w:gridCol w:w="1460"/>
        <w:gridCol w:w="1460"/>
        <w:gridCol w:w="1460"/>
        <w:gridCol w:w="1460"/>
        <w:gridCol w:w="1460"/>
      </w:tblGrid>
      <w:tr w:rsidR="00AB457D" w:rsidRPr="0026559C" w14:paraId="31AD5BF3" w14:textId="77777777" w:rsidTr="001C5EF4">
        <w:trPr>
          <w:trHeight w:val="864"/>
        </w:trPr>
        <w:tc>
          <w:tcPr>
            <w:tcW w:w="1460" w:type="dxa"/>
            <w:shd w:val="clear" w:color="auto" w:fill="023985"/>
            <w:tcMar>
              <w:top w:w="15" w:type="dxa"/>
              <w:left w:w="15" w:type="dxa"/>
              <w:bottom w:w="0" w:type="dxa"/>
              <w:right w:w="15" w:type="dxa"/>
            </w:tcMar>
            <w:vAlign w:val="center"/>
            <w:hideMark/>
          </w:tcPr>
          <w:p w14:paraId="5DD5AE34" w14:textId="77777777" w:rsidR="00AB457D" w:rsidRPr="00437315" w:rsidRDefault="00AB457D" w:rsidP="00F32CDF">
            <w:pPr>
              <w:widowControl/>
              <w:spacing w:before="120" w:after="120" w:line="240" w:lineRule="auto"/>
              <w:ind w:firstLineChars="0" w:firstLine="482"/>
              <w:textAlignment w:val="center"/>
              <w:rPr>
                <w:rFonts w:ascii="Arial" w:eastAsia="宋体" w:hAnsi="Arial" w:cs="Arial"/>
                <w:b/>
                <w:kern w:val="0"/>
                <w:sz w:val="36"/>
                <w:szCs w:val="36"/>
              </w:rPr>
            </w:pPr>
            <w:r w:rsidRPr="00437315">
              <w:rPr>
                <w:rFonts w:ascii="楷体" w:hAnsi="楷体" w:cs="Arial" w:hint="eastAsia"/>
                <w:b/>
                <w:bCs/>
                <w:color w:val="FFFFFF"/>
                <w:kern w:val="24"/>
              </w:rPr>
              <w:t>品种</w:t>
            </w:r>
          </w:p>
        </w:tc>
        <w:tc>
          <w:tcPr>
            <w:tcW w:w="1460" w:type="dxa"/>
            <w:shd w:val="clear" w:color="auto" w:fill="023985"/>
            <w:tcMar>
              <w:top w:w="15" w:type="dxa"/>
              <w:left w:w="15" w:type="dxa"/>
              <w:bottom w:w="0" w:type="dxa"/>
              <w:right w:w="15" w:type="dxa"/>
            </w:tcMar>
            <w:vAlign w:val="center"/>
            <w:hideMark/>
          </w:tcPr>
          <w:p w14:paraId="6988EA16" w14:textId="77777777" w:rsidR="00AB457D" w:rsidRPr="00437315" w:rsidRDefault="00AB457D" w:rsidP="00F32CDF">
            <w:pPr>
              <w:widowControl/>
              <w:spacing w:before="0" w:after="0" w:line="240" w:lineRule="auto"/>
              <w:ind w:firstLineChars="0" w:firstLine="0"/>
              <w:jc w:val="center"/>
              <w:textAlignment w:val="center"/>
              <w:rPr>
                <w:rFonts w:ascii="Arial" w:eastAsia="宋体" w:hAnsi="Arial" w:cs="Arial"/>
                <w:b/>
                <w:kern w:val="0"/>
                <w:sz w:val="36"/>
                <w:szCs w:val="36"/>
              </w:rPr>
            </w:pPr>
            <w:r w:rsidRPr="00437315">
              <w:rPr>
                <w:rFonts w:ascii="楷体" w:hAnsi="楷体" w:cs="Arial" w:hint="eastAsia"/>
                <w:b/>
                <w:bCs/>
                <w:color w:val="FFFFFF"/>
                <w:kern w:val="24"/>
              </w:rPr>
              <w:t>规格</w:t>
            </w:r>
          </w:p>
        </w:tc>
        <w:tc>
          <w:tcPr>
            <w:tcW w:w="1460" w:type="dxa"/>
            <w:shd w:val="clear" w:color="auto" w:fill="023985"/>
            <w:tcMar>
              <w:top w:w="15" w:type="dxa"/>
              <w:left w:w="15" w:type="dxa"/>
              <w:bottom w:w="0" w:type="dxa"/>
              <w:right w:w="15" w:type="dxa"/>
            </w:tcMar>
            <w:vAlign w:val="center"/>
            <w:hideMark/>
          </w:tcPr>
          <w:p w14:paraId="44894F18" w14:textId="77777777" w:rsidR="00AB457D" w:rsidRPr="00437315" w:rsidRDefault="00AB457D" w:rsidP="00F32CDF">
            <w:pPr>
              <w:widowControl/>
              <w:spacing w:before="0" w:after="0" w:line="240" w:lineRule="auto"/>
              <w:ind w:firstLineChars="0" w:firstLine="0"/>
              <w:jc w:val="center"/>
              <w:textAlignment w:val="center"/>
              <w:rPr>
                <w:rFonts w:ascii="Arial" w:eastAsia="宋体" w:hAnsi="Arial" w:cs="Arial"/>
                <w:b/>
                <w:kern w:val="0"/>
                <w:sz w:val="36"/>
                <w:szCs w:val="36"/>
              </w:rPr>
            </w:pPr>
            <w:r w:rsidRPr="00437315">
              <w:rPr>
                <w:rFonts w:ascii="楷体" w:hAnsi="楷体" w:cs="Arial" w:hint="eastAsia"/>
                <w:b/>
                <w:bCs/>
                <w:color w:val="FFFFFF"/>
                <w:kern w:val="24"/>
              </w:rPr>
              <w:t>地区</w:t>
            </w:r>
          </w:p>
        </w:tc>
        <w:tc>
          <w:tcPr>
            <w:tcW w:w="1460" w:type="dxa"/>
            <w:shd w:val="clear" w:color="auto" w:fill="023985"/>
            <w:tcMar>
              <w:top w:w="15" w:type="dxa"/>
              <w:left w:w="15" w:type="dxa"/>
              <w:bottom w:w="0" w:type="dxa"/>
              <w:right w:w="15" w:type="dxa"/>
            </w:tcMar>
            <w:vAlign w:val="center"/>
            <w:hideMark/>
          </w:tcPr>
          <w:p w14:paraId="62AC2448" w14:textId="77777777" w:rsidR="00AB457D" w:rsidRPr="00437315" w:rsidRDefault="00AB457D" w:rsidP="00F32CDF">
            <w:pPr>
              <w:widowControl/>
              <w:spacing w:before="0" w:after="0" w:line="240" w:lineRule="auto"/>
              <w:ind w:firstLineChars="0" w:firstLine="0"/>
              <w:jc w:val="center"/>
              <w:textAlignment w:val="center"/>
              <w:rPr>
                <w:rFonts w:ascii="Arial" w:eastAsia="宋体" w:hAnsi="Arial" w:cs="Arial"/>
                <w:b/>
                <w:kern w:val="0"/>
                <w:sz w:val="36"/>
                <w:szCs w:val="36"/>
              </w:rPr>
            </w:pPr>
            <w:r w:rsidRPr="00437315">
              <w:rPr>
                <w:rFonts w:ascii="楷体" w:hAnsi="楷体" w:cs="Arial" w:hint="eastAsia"/>
                <w:b/>
                <w:bCs/>
                <w:color w:val="FFFFFF"/>
                <w:kern w:val="24"/>
              </w:rPr>
              <w:t>本周</w:t>
            </w:r>
          </w:p>
        </w:tc>
        <w:tc>
          <w:tcPr>
            <w:tcW w:w="1460" w:type="dxa"/>
            <w:shd w:val="clear" w:color="auto" w:fill="023985"/>
            <w:tcMar>
              <w:top w:w="15" w:type="dxa"/>
              <w:left w:w="15" w:type="dxa"/>
              <w:bottom w:w="0" w:type="dxa"/>
              <w:right w:w="15" w:type="dxa"/>
            </w:tcMar>
            <w:vAlign w:val="center"/>
            <w:hideMark/>
          </w:tcPr>
          <w:p w14:paraId="00F8D2D3" w14:textId="77777777" w:rsidR="00AB457D" w:rsidRPr="00437315" w:rsidRDefault="00AB457D" w:rsidP="00F32CDF">
            <w:pPr>
              <w:widowControl/>
              <w:spacing w:before="0" w:after="0" w:line="240" w:lineRule="auto"/>
              <w:ind w:firstLineChars="0" w:firstLine="0"/>
              <w:jc w:val="center"/>
              <w:textAlignment w:val="center"/>
              <w:rPr>
                <w:rFonts w:ascii="Arial" w:eastAsia="宋体" w:hAnsi="Arial" w:cs="Arial"/>
                <w:b/>
                <w:kern w:val="0"/>
                <w:sz w:val="36"/>
                <w:szCs w:val="36"/>
              </w:rPr>
            </w:pPr>
            <w:r w:rsidRPr="00437315">
              <w:rPr>
                <w:rFonts w:ascii="楷体" w:hAnsi="楷体" w:cs="Arial" w:hint="eastAsia"/>
                <w:b/>
                <w:bCs/>
                <w:color w:val="FFFFFF"/>
                <w:kern w:val="24"/>
              </w:rPr>
              <w:t>上周</w:t>
            </w:r>
          </w:p>
        </w:tc>
        <w:tc>
          <w:tcPr>
            <w:tcW w:w="1460" w:type="dxa"/>
            <w:shd w:val="clear" w:color="auto" w:fill="023985"/>
            <w:tcMar>
              <w:top w:w="15" w:type="dxa"/>
              <w:left w:w="15" w:type="dxa"/>
              <w:bottom w:w="0" w:type="dxa"/>
              <w:right w:w="15" w:type="dxa"/>
            </w:tcMar>
            <w:vAlign w:val="center"/>
            <w:hideMark/>
          </w:tcPr>
          <w:p w14:paraId="64BC9502" w14:textId="77777777" w:rsidR="00AB457D" w:rsidRPr="00437315" w:rsidRDefault="00AB457D" w:rsidP="00F32CDF">
            <w:pPr>
              <w:widowControl/>
              <w:spacing w:before="0" w:after="0" w:line="240" w:lineRule="auto"/>
              <w:ind w:firstLineChars="0" w:firstLine="0"/>
              <w:jc w:val="center"/>
              <w:textAlignment w:val="center"/>
              <w:rPr>
                <w:rFonts w:ascii="Arial" w:eastAsia="宋体" w:hAnsi="Arial" w:cs="Arial"/>
                <w:b/>
                <w:kern w:val="0"/>
                <w:sz w:val="36"/>
                <w:szCs w:val="36"/>
              </w:rPr>
            </w:pPr>
            <w:r w:rsidRPr="00437315">
              <w:rPr>
                <w:rFonts w:ascii="楷体" w:hAnsi="楷体" w:cs="Arial" w:hint="eastAsia"/>
                <w:b/>
                <w:bCs/>
                <w:color w:val="FFFFFF"/>
                <w:kern w:val="24"/>
              </w:rPr>
              <w:t>涨跌</w:t>
            </w:r>
          </w:p>
        </w:tc>
      </w:tr>
      <w:tr w:rsidR="007F0C17" w:rsidRPr="0026559C" w14:paraId="37CB5E04" w14:textId="77777777" w:rsidTr="001C5EF4">
        <w:trPr>
          <w:trHeight w:val="534"/>
        </w:trPr>
        <w:tc>
          <w:tcPr>
            <w:tcW w:w="1460" w:type="dxa"/>
            <w:shd w:val="clear" w:color="auto" w:fill="auto"/>
            <w:tcMar>
              <w:top w:w="15" w:type="dxa"/>
              <w:left w:w="15" w:type="dxa"/>
              <w:bottom w:w="0" w:type="dxa"/>
              <w:right w:w="15" w:type="dxa"/>
            </w:tcMar>
            <w:vAlign w:val="center"/>
            <w:hideMark/>
          </w:tcPr>
          <w:p w14:paraId="62AD3FA2" w14:textId="77777777" w:rsidR="007F0C17" w:rsidRPr="0026559C" w:rsidRDefault="007F0C17" w:rsidP="00F32CDF">
            <w:pPr>
              <w:widowControl/>
              <w:spacing w:before="0" w:after="0" w:line="240" w:lineRule="auto"/>
              <w:ind w:firstLineChars="0" w:firstLine="0"/>
              <w:jc w:val="center"/>
              <w:textAlignment w:val="center"/>
              <w:rPr>
                <w:rFonts w:ascii="楷体" w:hAnsi="楷体" w:cs="Arial"/>
                <w:kern w:val="0"/>
                <w:sz w:val="36"/>
                <w:szCs w:val="36"/>
              </w:rPr>
            </w:pPr>
            <w:r>
              <w:rPr>
                <w:rFonts w:ascii="楷体" w:hAnsi="楷体" w:cs="Times New Roman" w:hint="eastAsia"/>
                <w:color w:val="000000"/>
                <w:kern w:val="24"/>
              </w:rPr>
              <w:t>珍珠红</w:t>
            </w:r>
          </w:p>
        </w:tc>
        <w:tc>
          <w:tcPr>
            <w:tcW w:w="1460" w:type="dxa"/>
            <w:shd w:val="clear" w:color="auto" w:fill="auto"/>
            <w:tcMar>
              <w:top w:w="15" w:type="dxa"/>
              <w:left w:w="15" w:type="dxa"/>
              <w:bottom w:w="0" w:type="dxa"/>
              <w:right w:w="15" w:type="dxa"/>
            </w:tcMar>
            <w:vAlign w:val="center"/>
            <w:hideMark/>
          </w:tcPr>
          <w:p w14:paraId="2B6F1932" w14:textId="77777777" w:rsidR="007F0C17" w:rsidRPr="0026559C" w:rsidRDefault="007F0C17" w:rsidP="00F32CDF">
            <w:pPr>
              <w:widowControl/>
              <w:spacing w:before="0" w:after="0" w:line="240" w:lineRule="auto"/>
              <w:ind w:firstLineChars="0" w:firstLine="0"/>
              <w:jc w:val="center"/>
              <w:textAlignment w:val="center"/>
              <w:rPr>
                <w:rFonts w:ascii="楷体" w:hAnsi="楷体" w:cs="Arial"/>
                <w:kern w:val="0"/>
                <w:sz w:val="36"/>
                <w:szCs w:val="36"/>
              </w:rPr>
            </w:pPr>
            <w:r w:rsidRPr="002C2094">
              <w:rPr>
                <w:rFonts w:ascii="楷体" w:hAnsi="楷体" w:cs="Times New Roman" w:hint="eastAsia"/>
                <w:color w:val="000000"/>
                <w:kern w:val="24"/>
              </w:rPr>
              <w:t>成品</w:t>
            </w:r>
            <w:r w:rsidRPr="0026559C">
              <w:rPr>
                <w:rFonts w:ascii="楷体" w:hAnsi="楷体" w:cs="Times New Roman"/>
                <w:color w:val="000000"/>
                <w:kern w:val="24"/>
              </w:rPr>
              <w:t xml:space="preserve"> </w:t>
            </w:r>
          </w:p>
        </w:tc>
        <w:tc>
          <w:tcPr>
            <w:tcW w:w="1460" w:type="dxa"/>
            <w:shd w:val="clear" w:color="auto" w:fill="auto"/>
            <w:tcMar>
              <w:top w:w="15" w:type="dxa"/>
              <w:left w:w="15" w:type="dxa"/>
              <w:bottom w:w="0" w:type="dxa"/>
              <w:right w:w="15" w:type="dxa"/>
            </w:tcMar>
            <w:vAlign w:val="center"/>
            <w:hideMark/>
          </w:tcPr>
          <w:p w14:paraId="602669DB" w14:textId="77777777" w:rsidR="007F0C17" w:rsidRPr="0026559C" w:rsidRDefault="007F0C17" w:rsidP="00F32CDF">
            <w:pPr>
              <w:widowControl/>
              <w:spacing w:before="0" w:after="0" w:line="240" w:lineRule="auto"/>
              <w:ind w:firstLineChars="0" w:firstLine="0"/>
              <w:jc w:val="center"/>
              <w:textAlignment w:val="center"/>
              <w:rPr>
                <w:rFonts w:ascii="楷体" w:hAnsi="楷体" w:cs="Arial"/>
                <w:kern w:val="0"/>
                <w:sz w:val="36"/>
                <w:szCs w:val="36"/>
              </w:rPr>
            </w:pPr>
            <w:r>
              <w:rPr>
                <w:rFonts w:ascii="楷体" w:hAnsi="楷体" w:cs="Times New Roman" w:hint="eastAsia"/>
                <w:color w:val="000000"/>
                <w:kern w:val="24"/>
              </w:rPr>
              <w:t>大庆</w:t>
            </w:r>
          </w:p>
        </w:tc>
        <w:tc>
          <w:tcPr>
            <w:tcW w:w="1460" w:type="dxa"/>
            <w:shd w:val="clear" w:color="auto" w:fill="auto"/>
            <w:tcMar>
              <w:top w:w="15" w:type="dxa"/>
              <w:left w:w="15" w:type="dxa"/>
              <w:bottom w:w="0" w:type="dxa"/>
              <w:right w:w="15" w:type="dxa"/>
            </w:tcMar>
            <w:vAlign w:val="center"/>
          </w:tcPr>
          <w:p w14:paraId="3CB7D678" w14:textId="4542A187" w:rsidR="007F0C17" w:rsidRPr="00437315" w:rsidRDefault="00BD762F" w:rsidP="00716E85">
            <w:pPr>
              <w:widowControl/>
              <w:spacing w:before="0" w:after="0" w:line="240" w:lineRule="auto"/>
              <w:ind w:firstLineChars="0" w:firstLine="0"/>
              <w:jc w:val="center"/>
              <w:textAlignment w:val="center"/>
              <w:rPr>
                <w:rFonts w:cs="Times New Roman"/>
                <w:kern w:val="0"/>
                <w:sz w:val="36"/>
                <w:szCs w:val="36"/>
              </w:rPr>
            </w:pPr>
            <w:r>
              <w:rPr>
                <w:rFonts w:ascii="楷体" w:hAnsi="楷体" w:cs="Times New Roman" w:hint="eastAsia"/>
                <w:color w:val="000000"/>
                <w:kern w:val="24"/>
              </w:rPr>
              <w:t>7.9</w:t>
            </w:r>
          </w:p>
        </w:tc>
        <w:tc>
          <w:tcPr>
            <w:tcW w:w="1460" w:type="dxa"/>
            <w:shd w:val="clear" w:color="auto" w:fill="auto"/>
            <w:tcMar>
              <w:top w:w="15" w:type="dxa"/>
              <w:left w:w="15" w:type="dxa"/>
              <w:bottom w:w="0" w:type="dxa"/>
              <w:right w:w="15" w:type="dxa"/>
            </w:tcMar>
            <w:vAlign w:val="center"/>
            <w:hideMark/>
          </w:tcPr>
          <w:p w14:paraId="73AB8040" w14:textId="40A18B68" w:rsidR="007F0C17" w:rsidRPr="00437315" w:rsidRDefault="007F0C17" w:rsidP="00F32CDF">
            <w:pPr>
              <w:widowControl/>
              <w:spacing w:before="0" w:after="0" w:line="240" w:lineRule="auto"/>
              <w:ind w:firstLineChars="0" w:firstLine="0"/>
              <w:jc w:val="center"/>
              <w:textAlignment w:val="center"/>
              <w:rPr>
                <w:rFonts w:cs="Times New Roman"/>
                <w:kern w:val="0"/>
                <w:sz w:val="36"/>
                <w:szCs w:val="36"/>
              </w:rPr>
            </w:pPr>
            <w:r>
              <w:rPr>
                <w:rFonts w:ascii="楷体" w:hAnsi="楷体" w:cs="Times New Roman" w:hint="eastAsia"/>
                <w:color w:val="000000"/>
                <w:kern w:val="24"/>
              </w:rPr>
              <w:t>8.1</w:t>
            </w:r>
          </w:p>
        </w:tc>
        <w:tc>
          <w:tcPr>
            <w:tcW w:w="1460" w:type="dxa"/>
            <w:shd w:val="clear" w:color="auto" w:fill="auto"/>
            <w:tcMar>
              <w:top w:w="15" w:type="dxa"/>
              <w:left w:w="15" w:type="dxa"/>
              <w:bottom w:w="0" w:type="dxa"/>
              <w:right w:w="15" w:type="dxa"/>
            </w:tcMar>
            <w:vAlign w:val="center"/>
            <w:hideMark/>
          </w:tcPr>
          <w:p w14:paraId="1563FC1B" w14:textId="7FB9271B" w:rsidR="007F0C17" w:rsidRPr="00716E85" w:rsidRDefault="002D0433" w:rsidP="00F32CDF">
            <w:pPr>
              <w:widowControl/>
              <w:spacing w:before="0" w:after="0" w:line="240" w:lineRule="auto"/>
              <w:ind w:firstLineChars="0" w:firstLine="0"/>
              <w:jc w:val="center"/>
              <w:textAlignment w:val="center"/>
              <w:rPr>
                <w:rFonts w:cs="Times New Roman"/>
                <w:color w:val="FF0000"/>
                <w:kern w:val="24"/>
              </w:rPr>
            </w:pPr>
            <w:r w:rsidRPr="002D0433">
              <w:rPr>
                <w:rFonts w:ascii="楷体" w:hAnsi="楷体" w:cs="Times New Roman" w:hint="eastAsia"/>
                <w:color w:val="00B050"/>
                <w:kern w:val="24"/>
              </w:rPr>
              <w:t>-0.2</w:t>
            </w:r>
          </w:p>
        </w:tc>
      </w:tr>
      <w:tr w:rsidR="007F0C17" w:rsidRPr="0026559C" w14:paraId="3AEE2A10" w14:textId="77777777" w:rsidTr="001C5EF4">
        <w:trPr>
          <w:trHeight w:val="534"/>
        </w:trPr>
        <w:tc>
          <w:tcPr>
            <w:tcW w:w="1460" w:type="dxa"/>
            <w:shd w:val="clear" w:color="auto" w:fill="auto"/>
            <w:tcMar>
              <w:top w:w="15" w:type="dxa"/>
              <w:left w:w="15" w:type="dxa"/>
              <w:bottom w:w="0" w:type="dxa"/>
              <w:right w:w="15" w:type="dxa"/>
            </w:tcMar>
            <w:vAlign w:val="center"/>
            <w:hideMark/>
          </w:tcPr>
          <w:p w14:paraId="0FE2A0DD" w14:textId="77777777" w:rsidR="007F0C17" w:rsidRPr="0026559C" w:rsidRDefault="007F0C17" w:rsidP="00F32CDF">
            <w:pPr>
              <w:widowControl/>
              <w:spacing w:before="0" w:after="0" w:line="240" w:lineRule="auto"/>
              <w:ind w:firstLineChars="0" w:firstLine="0"/>
              <w:jc w:val="center"/>
              <w:textAlignment w:val="center"/>
              <w:rPr>
                <w:rFonts w:ascii="楷体" w:hAnsi="楷体" w:cs="Arial"/>
                <w:kern w:val="0"/>
                <w:sz w:val="36"/>
                <w:szCs w:val="36"/>
              </w:rPr>
            </w:pPr>
            <w:r>
              <w:rPr>
                <w:rFonts w:ascii="楷体" w:hAnsi="楷体" w:cs="Times New Roman" w:hint="eastAsia"/>
                <w:color w:val="000000"/>
                <w:kern w:val="24"/>
              </w:rPr>
              <w:t>日本红</w:t>
            </w:r>
          </w:p>
        </w:tc>
        <w:tc>
          <w:tcPr>
            <w:tcW w:w="1460" w:type="dxa"/>
            <w:shd w:val="clear" w:color="auto" w:fill="auto"/>
            <w:tcMar>
              <w:top w:w="15" w:type="dxa"/>
              <w:left w:w="15" w:type="dxa"/>
              <w:bottom w:w="0" w:type="dxa"/>
              <w:right w:w="15" w:type="dxa"/>
            </w:tcMar>
            <w:vAlign w:val="center"/>
            <w:hideMark/>
          </w:tcPr>
          <w:p w14:paraId="0441F6DC" w14:textId="77777777" w:rsidR="007F0C17" w:rsidRPr="0026559C" w:rsidRDefault="007F0C17" w:rsidP="00F32CDF">
            <w:pPr>
              <w:widowControl/>
              <w:spacing w:before="0" w:after="0" w:line="240" w:lineRule="auto"/>
              <w:ind w:firstLineChars="0" w:firstLine="0"/>
              <w:jc w:val="center"/>
              <w:textAlignment w:val="center"/>
              <w:rPr>
                <w:rFonts w:ascii="楷体" w:hAnsi="楷体" w:cs="Arial"/>
                <w:kern w:val="0"/>
                <w:sz w:val="36"/>
                <w:szCs w:val="36"/>
              </w:rPr>
            </w:pPr>
            <w:r w:rsidRPr="002C2094">
              <w:rPr>
                <w:rFonts w:ascii="楷体" w:hAnsi="楷体" w:cs="Times New Roman"/>
                <w:color w:val="000000"/>
                <w:kern w:val="24"/>
              </w:rPr>
              <w:t>成品</w:t>
            </w:r>
          </w:p>
        </w:tc>
        <w:tc>
          <w:tcPr>
            <w:tcW w:w="1460" w:type="dxa"/>
            <w:shd w:val="clear" w:color="auto" w:fill="auto"/>
            <w:tcMar>
              <w:top w:w="15" w:type="dxa"/>
              <w:left w:w="15" w:type="dxa"/>
              <w:bottom w:w="0" w:type="dxa"/>
              <w:right w:w="15" w:type="dxa"/>
            </w:tcMar>
            <w:vAlign w:val="center"/>
            <w:hideMark/>
          </w:tcPr>
          <w:p w14:paraId="71A80EB7" w14:textId="7C58986E" w:rsidR="007F0C17" w:rsidRPr="0026559C" w:rsidRDefault="007F0C17" w:rsidP="00E6799D">
            <w:pPr>
              <w:widowControl/>
              <w:spacing w:before="0" w:after="0" w:line="240" w:lineRule="auto"/>
              <w:ind w:firstLineChars="0" w:firstLine="0"/>
              <w:jc w:val="center"/>
              <w:textAlignment w:val="center"/>
              <w:rPr>
                <w:rFonts w:ascii="楷体" w:hAnsi="楷体" w:cs="Arial"/>
                <w:kern w:val="0"/>
                <w:sz w:val="36"/>
                <w:szCs w:val="36"/>
              </w:rPr>
            </w:pPr>
            <w:r>
              <w:rPr>
                <w:rFonts w:ascii="楷体" w:hAnsi="楷体" w:cs="Times New Roman" w:hint="eastAsia"/>
                <w:color w:val="000000"/>
                <w:kern w:val="24"/>
              </w:rPr>
              <w:t>尚志</w:t>
            </w:r>
          </w:p>
        </w:tc>
        <w:tc>
          <w:tcPr>
            <w:tcW w:w="1460" w:type="dxa"/>
            <w:shd w:val="clear" w:color="auto" w:fill="auto"/>
            <w:tcMar>
              <w:top w:w="15" w:type="dxa"/>
              <w:left w:w="15" w:type="dxa"/>
              <w:bottom w:w="0" w:type="dxa"/>
              <w:right w:w="15" w:type="dxa"/>
            </w:tcMar>
            <w:vAlign w:val="center"/>
          </w:tcPr>
          <w:p w14:paraId="5749768B" w14:textId="76189991" w:rsidR="007F0C17" w:rsidRPr="00437315" w:rsidRDefault="007F0C17" w:rsidP="00E6799D">
            <w:pPr>
              <w:widowControl/>
              <w:spacing w:before="0" w:after="0" w:line="240" w:lineRule="auto"/>
              <w:ind w:firstLineChars="0" w:firstLine="0"/>
              <w:jc w:val="center"/>
              <w:textAlignment w:val="center"/>
              <w:rPr>
                <w:rFonts w:cs="Times New Roman"/>
                <w:kern w:val="0"/>
                <w:sz w:val="36"/>
                <w:szCs w:val="36"/>
              </w:rPr>
            </w:pPr>
            <w:r>
              <w:rPr>
                <w:rFonts w:ascii="楷体" w:hAnsi="楷体" w:cs="Times New Roman" w:hint="eastAsia"/>
                <w:color w:val="000000"/>
                <w:kern w:val="24"/>
              </w:rPr>
              <w:t>7.8</w:t>
            </w:r>
          </w:p>
        </w:tc>
        <w:tc>
          <w:tcPr>
            <w:tcW w:w="1460" w:type="dxa"/>
            <w:shd w:val="clear" w:color="auto" w:fill="auto"/>
            <w:tcMar>
              <w:top w:w="15" w:type="dxa"/>
              <w:left w:w="15" w:type="dxa"/>
              <w:bottom w:w="0" w:type="dxa"/>
              <w:right w:w="15" w:type="dxa"/>
            </w:tcMar>
            <w:vAlign w:val="center"/>
            <w:hideMark/>
          </w:tcPr>
          <w:p w14:paraId="38559A46" w14:textId="6667C469" w:rsidR="007F0C17" w:rsidRPr="00437315" w:rsidRDefault="007F0C17" w:rsidP="00F32CDF">
            <w:pPr>
              <w:widowControl/>
              <w:spacing w:before="0" w:after="0" w:line="240" w:lineRule="auto"/>
              <w:ind w:firstLineChars="0" w:firstLine="0"/>
              <w:jc w:val="center"/>
              <w:textAlignment w:val="center"/>
              <w:rPr>
                <w:rFonts w:cs="Times New Roman"/>
                <w:kern w:val="0"/>
                <w:sz w:val="36"/>
                <w:szCs w:val="36"/>
              </w:rPr>
            </w:pPr>
            <w:r>
              <w:rPr>
                <w:rFonts w:ascii="楷体" w:hAnsi="楷体" w:cs="Times New Roman" w:hint="eastAsia"/>
                <w:color w:val="000000"/>
                <w:kern w:val="24"/>
              </w:rPr>
              <w:t>7.9</w:t>
            </w:r>
          </w:p>
        </w:tc>
        <w:tc>
          <w:tcPr>
            <w:tcW w:w="1460" w:type="dxa"/>
            <w:shd w:val="clear" w:color="auto" w:fill="auto"/>
            <w:tcMar>
              <w:top w:w="15" w:type="dxa"/>
              <w:left w:w="15" w:type="dxa"/>
              <w:bottom w:w="0" w:type="dxa"/>
              <w:right w:w="15" w:type="dxa"/>
            </w:tcMar>
            <w:vAlign w:val="center"/>
            <w:hideMark/>
          </w:tcPr>
          <w:p w14:paraId="470C38DC" w14:textId="05289035" w:rsidR="007F0C17" w:rsidRPr="007F0C17" w:rsidRDefault="007F0C17" w:rsidP="00F94CA3">
            <w:pPr>
              <w:widowControl/>
              <w:spacing w:before="0" w:after="0" w:line="240" w:lineRule="auto"/>
              <w:ind w:firstLineChars="0" w:firstLine="0"/>
              <w:jc w:val="center"/>
              <w:textAlignment w:val="center"/>
              <w:rPr>
                <w:rFonts w:ascii="楷体" w:hAnsi="楷体" w:cs="Times New Roman"/>
                <w:color w:val="00B050"/>
                <w:kern w:val="24"/>
              </w:rPr>
            </w:pPr>
            <w:r w:rsidRPr="007F0C17">
              <w:rPr>
                <w:rFonts w:ascii="楷体" w:hAnsi="楷体" w:cs="Times New Roman" w:hint="eastAsia"/>
                <w:color w:val="00B050"/>
                <w:kern w:val="24"/>
              </w:rPr>
              <w:t>-0.1</w:t>
            </w:r>
          </w:p>
        </w:tc>
      </w:tr>
      <w:tr w:rsidR="007F0C17" w:rsidRPr="0026559C" w14:paraId="771B7B17" w14:textId="77777777" w:rsidTr="001C5EF4">
        <w:trPr>
          <w:trHeight w:val="534"/>
        </w:trPr>
        <w:tc>
          <w:tcPr>
            <w:tcW w:w="1460" w:type="dxa"/>
            <w:shd w:val="clear" w:color="auto" w:fill="auto"/>
            <w:tcMar>
              <w:top w:w="15" w:type="dxa"/>
              <w:left w:w="15" w:type="dxa"/>
              <w:bottom w:w="0" w:type="dxa"/>
              <w:right w:w="15" w:type="dxa"/>
            </w:tcMar>
            <w:vAlign w:val="center"/>
            <w:hideMark/>
          </w:tcPr>
          <w:p w14:paraId="5DD06EFE" w14:textId="77777777" w:rsidR="007F0C17" w:rsidRPr="0026559C" w:rsidRDefault="007F0C17" w:rsidP="00F32CDF">
            <w:pPr>
              <w:widowControl/>
              <w:spacing w:before="0" w:after="0" w:line="240" w:lineRule="auto"/>
              <w:ind w:firstLineChars="0" w:firstLine="0"/>
              <w:jc w:val="center"/>
              <w:textAlignment w:val="center"/>
              <w:rPr>
                <w:rFonts w:ascii="楷体" w:hAnsi="楷体" w:cs="Arial"/>
                <w:kern w:val="0"/>
                <w:sz w:val="36"/>
                <w:szCs w:val="36"/>
              </w:rPr>
            </w:pPr>
            <w:r>
              <w:rPr>
                <w:rFonts w:ascii="楷体" w:hAnsi="楷体" w:cs="Times New Roman"/>
                <w:color w:val="000000"/>
                <w:kern w:val="24"/>
              </w:rPr>
              <w:t>农安红</w:t>
            </w:r>
          </w:p>
        </w:tc>
        <w:tc>
          <w:tcPr>
            <w:tcW w:w="1460" w:type="dxa"/>
            <w:shd w:val="clear" w:color="auto" w:fill="auto"/>
            <w:tcMar>
              <w:top w:w="15" w:type="dxa"/>
              <w:left w:w="15" w:type="dxa"/>
              <w:bottom w:w="0" w:type="dxa"/>
              <w:right w:w="15" w:type="dxa"/>
            </w:tcMar>
            <w:vAlign w:val="center"/>
            <w:hideMark/>
          </w:tcPr>
          <w:p w14:paraId="203EF58B" w14:textId="77777777" w:rsidR="007F0C17" w:rsidRPr="0026559C" w:rsidRDefault="007F0C17" w:rsidP="00F32CDF">
            <w:pPr>
              <w:widowControl/>
              <w:spacing w:before="0" w:after="0" w:line="240" w:lineRule="auto"/>
              <w:ind w:firstLineChars="0" w:firstLine="0"/>
              <w:jc w:val="center"/>
              <w:textAlignment w:val="center"/>
              <w:rPr>
                <w:rFonts w:ascii="楷体" w:hAnsi="楷体" w:cs="Arial"/>
                <w:kern w:val="0"/>
                <w:sz w:val="36"/>
                <w:szCs w:val="36"/>
              </w:rPr>
            </w:pPr>
            <w:r w:rsidRPr="002C2094">
              <w:rPr>
                <w:rFonts w:ascii="楷体" w:hAnsi="楷体" w:cs="Times New Roman"/>
                <w:color w:val="000000"/>
                <w:kern w:val="24"/>
              </w:rPr>
              <w:t>成品</w:t>
            </w:r>
          </w:p>
        </w:tc>
        <w:tc>
          <w:tcPr>
            <w:tcW w:w="1460" w:type="dxa"/>
            <w:shd w:val="clear" w:color="auto" w:fill="auto"/>
            <w:tcMar>
              <w:top w:w="15" w:type="dxa"/>
              <w:left w:w="15" w:type="dxa"/>
              <w:bottom w:w="0" w:type="dxa"/>
              <w:right w:w="15" w:type="dxa"/>
            </w:tcMar>
            <w:vAlign w:val="center"/>
            <w:hideMark/>
          </w:tcPr>
          <w:p w14:paraId="2A5EA539" w14:textId="5A592CFC" w:rsidR="007F0C17" w:rsidRPr="0026559C" w:rsidRDefault="007F0C17" w:rsidP="00F32CDF">
            <w:pPr>
              <w:widowControl/>
              <w:spacing w:before="0" w:after="0" w:line="240" w:lineRule="auto"/>
              <w:ind w:firstLineChars="0" w:firstLine="0"/>
              <w:jc w:val="center"/>
              <w:textAlignment w:val="center"/>
              <w:rPr>
                <w:rFonts w:ascii="楷体" w:hAnsi="楷体" w:cs="Arial"/>
                <w:kern w:val="0"/>
                <w:sz w:val="36"/>
                <w:szCs w:val="36"/>
              </w:rPr>
            </w:pPr>
            <w:r>
              <w:rPr>
                <w:rFonts w:ascii="楷体" w:hAnsi="楷体" w:cs="Times New Roman" w:hint="eastAsia"/>
                <w:color w:val="000000"/>
                <w:kern w:val="24"/>
              </w:rPr>
              <w:t>绥化</w:t>
            </w:r>
          </w:p>
        </w:tc>
        <w:tc>
          <w:tcPr>
            <w:tcW w:w="1460" w:type="dxa"/>
            <w:shd w:val="clear" w:color="auto" w:fill="auto"/>
            <w:tcMar>
              <w:top w:w="15" w:type="dxa"/>
              <w:left w:w="15" w:type="dxa"/>
              <w:bottom w:w="0" w:type="dxa"/>
              <w:right w:w="15" w:type="dxa"/>
            </w:tcMar>
            <w:vAlign w:val="center"/>
          </w:tcPr>
          <w:p w14:paraId="0BF53960" w14:textId="0E86B1BA" w:rsidR="007F0C17" w:rsidRPr="00437315" w:rsidRDefault="007F0C17" w:rsidP="00BD762F">
            <w:pPr>
              <w:widowControl/>
              <w:spacing w:before="0" w:after="0" w:line="240" w:lineRule="auto"/>
              <w:ind w:firstLineChars="0" w:firstLine="0"/>
              <w:jc w:val="center"/>
              <w:textAlignment w:val="center"/>
              <w:rPr>
                <w:rFonts w:cs="Times New Roman"/>
                <w:kern w:val="0"/>
                <w:sz w:val="36"/>
                <w:szCs w:val="36"/>
              </w:rPr>
            </w:pPr>
            <w:r>
              <w:rPr>
                <w:rFonts w:ascii="楷体" w:hAnsi="楷体" w:cs="Times New Roman" w:hint="eastAsia"/>
                <w:color w:val="000000"/>
                <w:kern w:val="24"/>
              </w:rPr>
              <w:t>7.</w:t>
            </w:r>
            <w:r w:rsidR="00BD762F">
              <w:rPr>
                <w:rFonts w:ascii="楷体" w:hAnsi="楷体" w:cs="Times New Roman" w:hint="eastAsia"/>
                <w:color w:val="000000"/>
                <w:kern w:val="24"/>
              </w:rPr>
              <w:t>3</w:t>
            </w:r>
          </w:p>
        </w:tc>
        <w:tc>
          <w:tcPr>
            <w:tcW w:w="1460" w:type="dxa"/>
            <w:shd w:val="clear" w:color="auto" w:fill="auto"/>
            <w:tcMar>
              <w:top w:w="15" w:type="dxa"/>
              <w:left w:w="15" w:type="dxa"/>
              <w:bottom w:w="0" w:type="dxa"/>
              <w:right w:w="15" w:type="dxa"/>
            </w:tcMar>
            <w:vAlign w:val="center"/>
            <w:hideMark/>
          </w:tcPr>
          <w:p w14:paraId="59A6DE28" w14:textId="76DBE0CC" w:rsidR="007F0C17" w:rsidRPr="00437315" w:rsidRDefault="007F0C17" w:rsidP="00F32CDF">
            <w:pPr>
              <w:widowControl/>
              <w:spacing w:before="0" w:after="0" w:line="240" w:lineRule="auto"/>
              <w:ind w:firstLineChars="0" w:firstLine="0"/>
              <w:jc w:val="center"/>
              <w:textAlignment w:val="center"/>
              <w:rPr>
                <w:rFonts w:cs="Times New Roman"/>
                <w:kern w:val="0"/>
                <w:sz w:val="36"/>
                <w:szCs w:val="36"/>
              </w:rPr>
            </w:pPr>
            <w:r>
              <w:rPr>
                <w:rFonts w:ascii="楷体" w:hAnsi="楷体" w:cs="Times New Roman" w:hint="eastAsia"/>
                <w:color w:val="000000"/>
                <w:kern w:val="24"/>
              </w:rPr>
              <w:t>7.7</w:t>
            </w:r>
          </w:p>
        </w:tc>
        <w:tc>
          <w:tcPr>
            <w:tcW w:w="1460" w:type="dxa"/>
            <w:shd w:val="clear" w:color="auto" w:fill="auto"/>
            <w:tcMar>
              <w:top w:w="15" w:type="dxa"/>
              <w:left w:w="15" w:type="dxa"/>
              <w:bottom w:w="0" w:type="dxa"/>
              <w:right w:w="15" w:type="dxa"/>
            </w:tcMar>
            <w:vAlign w:val="center"/>
            <w:hideMark/>
          </w:tcPr>
          <w:p w14:paraId="71A58CE7" w14:textId="0B148122" w:rsidR="007F0C17" w:rsidRPr="007F0C17" w:rsidRDefault="007F0C17" w:rsidP="002D0433">
            <w:pPr>
              <w:widowControl/>
              <w:spacing w:before="0" w:after="0" w:line="240" w:lineRule="auto"/>
              <w:ind w:firstLineChars="0" w:firstLine="0"/>
              <w:jc w:val="center"/>
              <w:textAlignment w:val="center"/>
              <w:rPr>
                <w:rFonts w:cs="Times New Roman"/>
                <w:color w:val="00B050"/>
                <w:kern w:val="0"/>
                <w:sz w:val="36"/>
                <w:szCs w:val="36"/>
              </w:rPr>
            </w:pPr>
            <w:r w:rsidRPr="007F0C17">
              <w:rPr>
                <w:rFonts w:ascii="楷体" w:hAnsi="楷体" w:cs="Times New Roman" w:hint="eastAsia"/>
                <w:color w:val="00B050"/>
                <w:kern w:val="24"/>
              </w:rPr>
              <w:t>-0.</w:t>
            </w:r>
            <w:r w:rsidR="002D0433">
              <w:rPr>
                <w:rFonts w:ascii="楷体" w:hAnsi="楷体" w:cs="Times New Roman" w:hint="eastAsia"/>
                <w:color w:val="00B050"/>
                <w:kern w:val="24"/>
              </w:rPr>
              <w:t>4</w:t>
            </w:r>
          </w:p>
        </w:tc>
      </w:tr>
      <w:tr w:rsidR="007F0C17" w:rsidRPr="00BB2DD9" w14:paraId="427FF56D" w14:textId="77777777" w:rsidTr="001C5EF4">
        <w:trPr>
          <w:trHeight w:val="534"/>
        </w:trPr>
        <w:tc>
          <w:tcPr>
            <w:tcW w:w="1460" w:type="dxa"/>
            <w:shd w:val="clear" w:color="auto" w:fill="auto"/>
            <w:tcMar>
              <w:top w:w="15" w:type="dxa"/>
              <w:left w:w="15" w:type="dxa"/>
              <w:bottom w:w="0" w:type="dxa"/>
              <w:right w:w="15" w:type="dxa"/>
            </w:tcMar>
            <w:vAlign w:val="center"/>
            <w:hideMark/>
          </w:tcPr>
          <w:p w14:paraId="744E2740" w14:textId="77777777" w:rsidR="007F0C17" w:rsidRPr="0026559C" w:rsidRDefault="007F0C17" w:rsidP="00F32CDF">
            <w:pPr>
              <w:widowControl/>
              <w:spacing w:before="0" w:after="0" w:line="240" w:lineRule="auto"/>
              <w:ind w:firstLineChars="0" w:firstLine="0"/>
              <w:jc w:val="center"/>
              <w:textAlignment w:val="center"/>
              <w:rPr>
                <w:rFonts w:ascii="楷体" w:hAnsi="楷体" w:cs="Arial"/>
                <w:kern w:val="0"/>
                <w:sz w:val="36"/>
                <w:szCs w:val="36"/>
              </w:rPr>
            </w:pPr>
            <w:r>
              <w:rPr>
                <w:rFonts w:ascii="楷体" w:hAnsi="楷体" w:cs="Times New Roman"/>
                <w:color w:val="000000"/>
                <w:kern w:val="24"/>
              </w:rPr>
              <w:t>普通红</w:t>
            </w:r>
          </w:p>
        </w:tc>
        <w:tc>
          <w:tcPr>
            <w:tcW w:w="1460" w:type="dxa"/>
            <w:shd w:val="clear" w:color="auto" w:fill="auto"/>
            <w:tcMar>
              <w:top w:w="15" w:type="dxa"/>
              <w:left w:w="15" w:type="dxa"/>
              <w:bottom w:w="0" w:type="dxa"/>
              <w:right w:w="15" w:type="dxa"/>
            </w:tcMar>
            <w:vAlign w:val="center"/>
            <w:hideMark/>
          </w:tcPr>
          <w:p w14:paraId="7544B2DD" w14:textId="77777777" w:rsidR="007F0C17" w:rsidRPr="0026559C" w:rsidRDefault="007F0C17" w:rsidP="00F32CDF">
            <w:pPr>
              <w:widowControl/>
              <w:spacing w:before="0" w:after="0" w:line="240" w:lineRule="auto"/>
              <w:ind w:firstLineChars="0" w:firstLine="0"/>
              <w:jc w:val="center"/>
              <w:textAlignment w:val="center"/>
              <w:rPr>
                <w:rFonts w:ascii="楷体" w:hAnsi="楷体" w:cs="Arial"/>
                <w:kern w:val="0"/>
                <w:sz w:val="36"/>
                <w:szCs w:val="36"/>
              </w:rPr>
            </w:pPr>
            <w:r w:rsidRPr="002C2094">
              <w:rPr>
                <w:rFonts w:ascii="楷体" w:hAnsi="楷体" w:cs="Times New Roman"/>
                <w:color w:val="000000"/>
                <w:kern w:val="24"/>
              </w:rPr>
              <w:t>成品</w:t>
            </w:r>
          </w:p>
        </w:tc>
        <w:tc>
          <w:tcPr>
            <w:tcW w:w="1460" w:type="dxa"/>
            <w:shd w:val="clear" w:color="auto" w:fill="auto"/>
            <w:tcMar>
              <w:top w:w="15" w:type="dxa"/>
              <w:left w:w="15" w:type="dxa"/>
              <w:bottom w:w="0" w:type="dxa"/>
              <w:right w:w="15" w:type="dxa"/>
            </w:tcMar>
            <w:vAlign w:val="center"/>
            <w:hideMark/>
          </w:tcPr>
          <w:p w14:paraId="678EC8C9" w14:textId="77777777" w:rsidR="007F0C17" w:rsidRPr="0026559C" w:rsidRDefault="007F0C17" w:rsidP="00F32CDF">
            <w:pPr>
              <w:widowControl/>
              <w:spacing w:before="0" w:after="0" w:line="240" w:lineRule="auto"/>
              <w:ind w:firstLineChars="0" w:firstLine="0"/>
              <w:jc w:val="center"/>
              <w:textAlignment w:val="center"/>
              <w:rPr>
                <w:rFonts w:ascii="楷体" w:hAnsi="楷体" w:cs="Arial"/>
                <w:kern w:val="0"/>
                <w:sz w:val="36"/>
                <w:szCs w:val="36"/>
              </w:rPr>
            </w:pPr>
            <w:r>
              <w:rPr>
                <w:rFonts w:ascii="楷体" w:hAnsi="楷体" w:cs="Times New Roman" w:hint="eastAsia"/>
                <w:color w:val="000000"/>
                <w:kern w:val="24"/>
              </w:rPr>
              <w:t>齐齐哈尔</w:t>
            </w:r>
          </w:p>
        </w:tc>
        <w:tc>
          <w:tcPr>
            <w:tcW w:w="1460" w:type="dxa"/>
            <w:shd w:val="clear" w:color="auto" w:fill="auto"/>
            <w:tcMar>
              <w:top w:w="15" w:type="dxa"/>
              <w:left w:w="15" w:type="dxa"/>
              <w:bottom w:w="0" w:type="dxa"/>
              <w:right w:w="15" w:type="dxa"/>
            </w:tcMar>
            <w:vAlign w:val="center"/>
          </w:tcPr>
          <w:p w14:paraId="6BB9B4A3" w14:textId="684AE42A" w:rsidR="007F0C17" w:rsidRPr="00437315" w:rsidRDefault="007F0C17" w:rsidP="00BD762F">
            <w:pPr>
              <w:widowControl/>
              <w:spacing w:before="0" w:after="0" w:line="240" w:lineRule="auto"/>
              <w:ind w:firstLineChars="0" w:firstLine="0"/>
              <w:jc w:val="center"/>
              <w:textAlignment w:val="center"/>
              <w:rPr>
                <w:rFonts w:cs="Times New Roman"/>
                <w:kern w:val="0"/>
                <w:sz w:val="36"/>
                <w:szCs w:val="36"/>
              </w:rPr>
            </w:pPr>
            <w:r>
              <w:rPr>
                <w:rFonts w:ascii="楷体" w:hAnsi="楷体" w:cs="Times New Roman" w:hint="eastAsia"/>
                <w:color w:val="000000"/>
                <w:kern w:val="24"/>
              </w:rPr>
              <w:t>7.</w:t>
            </w:r>
            <w:r w:rsidR="00BD762F">
              <w:rPr>
                <w:rFonts w:ascii="楷体" w:hAnsi="楷体" w:cs="Times New Roman" w:hint="eastAsia"/>
                <w:color w:val="000000"/>
                <w:kern w:val="24"/>
              </w:rPr>
              <w:t>8</w:t>
            </w:r>
          </w:p>
        </w:tc>
        <w:tc>
          <w:tcPr>
            <w:tcW w:w="1460" w:type="dxa"/>
            <w:shd w:val="clear" w:color="auto" w:fill="auto"/>
            <w:tcMar>
              <w:top w:w="15" w:type="dxa"/>
              <w:left w:w="15" w:type="dxa"/>
              <w:bottom w:w="0" w:type="dxa"/>
              <w:right w:w="15" w:type="dxa"/>
            </w:tcMar>
            <w:vAlign w:val="center"/>
            <w:hideMark/>
          </w:tcPr>
          <w:p w14:paraId="4E53C773" w14:textId="348B27A0" w:rsidR="007F0C17" w:rsidRPr="00437315" w:rsidRDefault="007F0C17" w:rsidP="00D15C5F">
            <w:pPr>
              <w:widowControl/>
              <w:spacing w:before="0" w:after="0" w:line="240" w:lineRule="auto"/>
              <w:ind w:firstLineChars="0" w:firstLine="0"/>
              <w:jc w:val="center"/>
              <w:textAlignment w:val="center"/>
              <w:rPr>
                <w:rFonts w:cs="Times New Roman"/>
                <w:kern w:val="0"/>
                <w:sz w:val="36"/>
                <w:szCs w:val="36"/>
              </w:rPr>
            </w:pPr>
            <w:r>
              <w:rPr>
                <w:rFonts w:ascii="楷体" w:hAnsi="楷体" w:cs="Times New Roman" w:hint="eastAsia"/>
                <w:color w:val="000000"/>
                <w:kern w:val="24"/>
              </w:rPr>
              <w:t>7.9</w:t>
            </w:r>
          </w:p>
        </w:tc>
        <w:tc>
          <w:tcPr>
            <w:tcW w:w="1460" w:type="dxa"/>
            <w:shd w:val="clear" w:color="auto" w:fill="auto"/>
            <w:tcMar>
              <w:top w:w="15" w:type="dxa"/>
              <w:left w:w="15" w:type="dxa"/>
              <w:bottom w:w="0" w:type="dxa"/>
              <w:right w:w="15" w:type="dxa"/>
            </w:tcMar>
            <w:vAlign w:val="center"/>
            <w:hideMark/>
          </w:tcPr>
          <w:p w14:paraId="7F1778BD" w14:textId="3FB3A14A" w:rsidR="007F0C17" w:rsidRPr="00437315" w:rsidRDefault="002D0433" w:rsidP="00F32CDF">
            <w:pPr>
              <w:widowControl/>
              <w:spacing w:before="0" w:after="0" w:line="240" w:lineRule="auto"/>
              <w:ind w:firstLineChars="0" w:firstLine="0"/>
              <w:jc w:val="center"/>
              <w:textAlignment w:val="center"/>
              <w:rPr>
                <w:rFonts w:cs="Times New Roman"/>
                <w:kern w:val="0"/>
                <w:sz w:val="36"/>
                <w:szCs w:val="36"/>
              </w:rPr>
            </w:pPr>
            <w:r w:rsidRPr="007F0C17">
              <w:rPr>
                <w:rFonts w:ascii="楷体" w:hAnsi="楷体" w:cs="Times New Roman" w:hint="eastAsia"/>
                <w:color w:val="00B050"/>
                <w:kern w:val="24"/>
              </w:rPr>
              <w:t>-0.1</w:t>
            </w:r>
          </w:p>
        </w:tc>
      </w:tr>
      <w:tr w:rsidR="007F0C17" w:rsidRPr="0026559C" w14:paraId="730AE2B1" w14:textId="77777777" w:rsidTr="001C5EF4">
        <w:trPr>
          <w:trHeight w:val="534"/>
        </w:trPr>
        <w:tc>
          <w:tcPr>
            <w:tcW w:w="1460" w:type="dxa"/>
            <w:shd w:val="clear" w:color="auto" w:fill="auto"/>
            <w:tcMar>
              <w:top w:w="15" w:type="dxa"/>
              <w:left w:w="15" w:type="dxa"/>
              <w:bottom w:w="0" w:type="dxa"/>
              <w:right w:w="15" w:type="dxa"/>
            </w:tcMar>
            <w:vAlign w:val="center"/>
            <w:hideMark/>
          </w:tcPr>
          <w:p w14:paraId="41F73FB9" w14:textId="0371D833" w:rsidR="007F0C17" w:rsidRPr="0026559C" w:rsidRDefault="007F0C17" w:rsidP="00F32CDF">
            <w:pPr>
              <w:widowControl/>
              <w:spacing w:before="0" w:after="0" w:line="240" w:lineRule="auto"/>
              <w:ind w:firstLineChars="0" w:firstLine="0"/>
              <w:jc w:val="center"/>
              <w:textAlignment w:val="center"/>
              <w:rPr>
                <w:rFonts w:ascii="楷体" w:hAnsi="楷体" w:cs="Arial"/>
                <w:kern w:val="0"/>
                <w:sz w:val="36"/>
                <w:szCs w:val="36"/>
              </w:rPr>
            </w:pPr>
            <w:r>
              <w:rPr>
                <w:rFonts w:ascii="楷体" w:hAnsi="楷体" w:cs="Times New Roman" w:hint="eastAsia"/>
                <w:color w:val="000000"/>
                <w:kern w:val="24"/>
              </w:rPr>
              <w:t>日本</w:t>
            </w:r>
            <w:r>
              <w:rPr>
                <w:rFonts w:ascii="楷体" w:hAnsi="楷体" w:cs="Times New Roman"/>
                <w:color w:val="000000"/>
                <w:kern w:val="24"/>
              </w:rPr>
              <w:t>红</w:t>
            </w:r>
          </w:p>
        </w:tc>
        <w:tc>
          <w:tcPr>
            <w:tcW w:w="1460" w:type="dxa"/>
            <w:shd w:val="clear" w:color="auto" w:fill="auto"/>
            <w:tcMar>
              <w:top w:w="15" w:type="dxa"/>
              <w:left w:w="15" w:type="dxa"/>
              <w:bottom w:w="0" w:type="dxa"/>
              <w:right w:w="15" w:type="dxa"/>
            </w:tcMar>
            <w:vAlign w:val="center"/>
            <w:hideMark/>
          </w:tcPr>
          <w:p w14:paraId="45546FFA" w14:textId="77777777" w:rsidR="007F0C17" w:rsidRPr="0026559C" w:rsidRDefault="007F0C17" w:rsidP="00F32CDF">
            <w:pPr>
              <w:widowControl/>
              <w:spacing w:before="0" w:after="0" w:line="240" w:lineRule="auto"/>
              <w:ind w:firstLineChars="0" w:firstLine="0"/>
              <w:jc w:val="center"/>
              <w:textAlignment w:val="center"/>
              <w:rPr>
                <w:rFonts w:ascii="楷体" w:hAnsi="楷体" w:cs="Times New Roman"/>
                <w:color w:val="000000"/>
                <w:kern w:val="24"/>
              </w:rPr>
            </w:pPr>
            <w:r w:rsidRPr="002C2094">
              <w:rPr>
                <w:rFonts w:ascii="楷体" w:hAnsi="楷体" w:cs="Times New Roman"/>
                <w:color w:val="000000"/>
                <w:kern w:val="24"/>
              </w:rPr>
              <w:t>成品</w:t>
            </w:r>
          </w:p>
        </w:tc>
        <w:tc>
          <w:tcPr>
            <w:tcW w:w="1460" w:type="dxa"/>
            <w:shd w:val="clear" w:color="auto" w:fill="auto"/>
            <w:tcMar>
              <w:top w:w="15" w:type="dxa"/>
              <w:left w:w="15" w:type="dxa"/>
              <w:bottom w:w="0" w:type="dxa"/>
              <w:right w:w="15" w:type="dxa"/>
            </w:tcMar>
            <w:vAlign w:val="center"/>
            <w:hideMark/>
          </w:tcPr>
          <w:p w14:paraId="5358A681" w14:textId="28768A1C" w:rsidR="007F0C17" w:rsidRPr="0026559C" w:rsidRDefault="007F0C17" w:rsidP="00F32CDF">
            <w:pPr>
              <w:widowControl/>
              <w:spacing w:before="0" w:after="0" w:line="240" w:lineRule="auto"/>
              <w:ind w:firstLineChars="0" w:firstLine="0"/>
              <w:jc w:val="center"/>
              <w:textAlignment w:val="center"/>
              <w:rPr>
                <w:rFonts w:ascii="楷体" w:hAnsi="楷体" w:cs="Times New Roman"/>
                <w:color w:val="000000"/>
                <w:kern w:val="24"/>
              </w:rPr>
            </w:pPr>
            <w:r>
              <w:rPr>
                <w:rFonts w:ascii="楷体" w:hAnsi="楷体" w:cs="Times New Roman" w:hint="eastAsia"/>
                <w:color w:val="000000"/>
                <w:kern w:val="24"/>
              </w:rPr>
              <w:t>河南</w:t>
            </w:r>
          </w:p>
        </w:tc>
        <w:tc>
          <w:tcPr>
            <w:tcW w:w="1460" w:type="dxa"/>
            <w:shd w:val="clear" w:color="auto" w:fill="auto"/>
            <w:tcMar>
              <w:top w:w="15" w:type="dxa"/>
              <w:left w:w="15" w:type="dxa"/>
              <w:bottom w:w="0" w:type="dxa"/>
              <w:right w:w="15" w:type="dxa"/>
            </w:tcMar>
            <w:vAlign w:val="center"/>
          </w:tcPr>
          <w:p w14:paraId="0AF89728" w14:textId="1489A464" w:rsidR="007F0C17" w:rsidRPr="00437315" w:rsidRDefault="007F0C17" w:rsidP="00BD762F">
            <w:pPr>
              <w:widowControl/>
              <w:spacing w:before="0" w:after="0" w:line="240" w:lineRule="auto"/>
              <w:ind w:firstLineChars="0" w:firstLine="0"/>
              <w:jc w:val="center"/>
              <w:textAlignment w:val="center"/>
              <w:rPr>
                <w:rFonts w:cs="Times New Roman"/>
                <w:color w:val="000000"/>
                <w:kern w:val="24"/>
              </w:rPr>
            </w:pPr>
            <w:r>
              <w:rPr>
                <w:rFonts w:ascii="楷体" w:hAnsi="楷体" w:cs="Times New Roman" w:hint="eastAsia"/>
                <w:color w:val="000000"/>
                <w:kern w:val="24"/>
              </w:rPr>
              <w:t>8.</w:t>
            </w:r>
            <w:r w:rsidR="00BD762F">
              <w:rPr>
                <w:rFonts w:ascii="楷体" w:hAnsi="楷体" w:cs="Times New Roman" w:hint="eastAsia"/>
                <w:color w:val="000000"/>
                <w:kern w:val="24"/>
              </w:rPr>
              <w:t>0</w:t>
            </w:r>
          </w:p>
        </w:tc>
        <w:tc>
          <w:tcPr>
            <w:tcW w:w="1460" w:type="dxa"/>
            <w:shd w:val="clear" w:color="auto" w:fill="auto"/>
            <w:tcMar>
              <w:top w:w="15" w:type="dxa"/>
              <w:left w:w="15" w:type="dxa"/>
              <w:bottom w:w="0" w:type="dxa"/>
              <w:right w:w="15" w:type="dxa"/>
            </w:tcMar>
            <w:vAlign w:val="center"/>
            <w:hideMark/>
          </w:tcPr>
          <w:p w14:paraId="7DCB8968" w14:textId="05475787" w:rsidR="007F0C17" w:rsidRPr="00437315" w:rsidRDefault="007F0C17" w:rsidP="00026856">
            <w:pPr>
              <w:widowControl/>
              <w:spacing w:before="0" w:after="0" w:line="240" w:lineRule="auto"/>
              <w:ind w:firstLineChars="0" w:firstLine="0"/>
              <w:jc w:val="center"/>
              <w:textAlignment w:val="center"/>
              <w:rPr>
                <w:rFonts w:cs="Times New Roman"/>
                <w:color w:val="000000"/>
                <w:kern w:val="24"/>
              </w:rPr>
            </w:pPr>
            <w:r>
              <w:rPr>
                <w:rFonts w:ascii="楷体" w:hAnsi="楷体" w:cs="Times New Roman" w:hint="eastAsia"/>
                <w:color w:val="000000"/>
                <w:kern w:val="24"/>
              </w:rPr>
              <w:t>8.2</w:t>
            </w:r>
          </w:p>
        </w:tc>
        <w:tc>
          <w:tcPr>
            <w:tcW w:w="1460" w:type="dxa"/>
            <w:shd w:val="clear" w:color="auto" w:fill="auto"/>
            <w:tcMar>
              <w:top w:w="15" w:type="dxa"/>
              <w:left w:w="15" w:type="dxa"/>
              <w:bottom w:w="0" w:type="dxa"/>
              <w:right w:w="15" w:type="dxa"/>
            </w:tcMar>
            <w:vAlign w:val="center"/>
            <w:hideMark/>
          </w:tcPr>
          <w:p w14:paraId="04635D9C" w14:textId="7DC08F1B" w:rsidR="007F0C17" w:rsidRPr="004A7B87" w:rsidRDefault="002D0433" w:rsidP="002D0433">
            <w:pPr>
              <w:widowControl/>
              <w:spacing w:before="0" w:after="0" w:line="240" w:lineRule="auto"/>
              <w:ind w:firstLineChars="0" w:firstLine="0"/>
              <w:jc w:val="center"/>
              <w:textAlignment w:val="center"/>
              <w:rPr>
                <w:rFonts w:cs="Times New Roman"/>
                <w:color w:val="FF0000"/>
                <w:kern w:val="24"/>
              </w:rPr>
            </w:pPr>
            <w:r w:rsidRPr="007F0C17">
              <w:rPr>
                <w:rFonts w:ascii="楷体" w:hAnsi="楷体" w:cs="Times New Roman" w:hint="eastAsia"/>
                <w:color w:val="00B050"/>
                <w:kern w:val="24"/>
              </w:rPr>
              <w:t>-0.</w:t>
            </w:r>
            <w:r>
              <w:rPr>
                <w:rFonts w:ascii="楷体" w:hAnsi="楷体" w:cs="Times New Roman" w:hint="eastAsia"/>
                <w:color w:val="00B050"/>
                <w:kern w:val="24"/>
              </w:rPr>
              <w:t>2</w:t>
            </w:r>
          </w:p>
        </w:tc>
      </w:tr>
      <w:tr w:rsidR="007F0C17" w:rsidRPr="0026559C" w14:paraId="7F9B07D4" w14:textId="77777777" w:rsidTr="001C5EF4">
        <w:trPr>
          <w:trHeight w:val="534"/>
        </w:trPr>
        <w:tc>
          <w:tcPr>
            <w:tcW w:w="1460" w:type="dxa"/>
            <w:shd w:val="clear" w:color="auto" w:fill="auto"/>
            <w:tcMar>
              <w:top w:w="15" w:type="dxa"/>
              <w:left w:w="15" w:type="dxa"/>
              <w:bottom w:w="0" w:type="dxa"/>
              <w:right w:w="15" w:type="dxa"/>
            </w:tcMar>
            <w:vAlign w:val="center"/>
            <w:hideMark/>
          </w:tcPr>
          <w:p w14:paraId="03A782E9" w14:textId="77777777" w:rsidR="007F0C17" w:rsidRPr="00A262F8" w:rsidRDefault="007F0C17" w:rsidP="00F32CDF">
            <w:pPr>
              <w:widowControl/>
              <w:spacing w:before="0" w:after="0" w:line="240" w:lineRule="auto"/>
              <w:ind w:firstLineChars="0" w:firstLine="0"/>
              <w:jc w:val="center"/>
              <w:textAlignment w:val="center"/>
              <w:rPr>
                <w:rFonts w:ascii="楷体" w:hAnsi="楷体" w:cs="Arial"/>
                <w:color w:val="000000"/>
                <w:kern w:val="24"/>
              </w:rPr>
            </w:pPr>
            <w:r>
              <w:rPr>
                <w:rFonts w:ascii="楷体" w:hAnsi="楷体" w:cs="Arial" w:hint="eastAsia"/>
                <w:color w:val="000000"/>
                <w:kern w:val="24"/>
              </w:rPr>
              <w:t>珍珠红</w:t>
            </w:r>
          </w:p>
        </w:tc>
        <w:tc>
          <w:tcPr>
            <w:tcW w:w="1460" w:type="dxa"/>
            <w:shd w:val="clear" w:color="auto" w:fill="auto"/>
            <w:tcMar>
              <w:top w:w="15" w:type="dxa"/>
              <w:left w:w="15" w:type="dxa"/>
              <w:bottom w:w="0" w:type="dxa"/>
              <w:right w:w="15" w:type="dxa"/>
            </w:tcMar>
            <w:vAlign w:val="center"/>
            <w:hideMark/>
          </w:tcPr>
          <w:p w14:paraId="4C55D99E" w14:textId="77777777" w:rsidR="007F0C17" w:rsidRPr="0026559C" w:rsidRDefault="007F0C17" w:rsidP="00F32CDF">
            <w:pPr>
              <w:widowControl/>
              <w:spacing w:before="0" w:after="0" w:line="240" w:lineRule="auto"/>
              <w:ind w:firstLineChars="0" w:firstLine="0"/>
              <w:jc w:val="center"/>
              <w:textAlignment w:val="center"/>
              <w:rPr>
                <w:rFonts w:ascii="楷体" w:hAnsi="楷体" w:cs="Times New Roman"/>
                <w:color w:val="000000"/>
                <w:kern w:val="24"/>
              </w:rPr>
            </w:pPr>
            <w:r w:rsidRPr="002C2094">
              <w:rPr>
                <w:rFonts w:ascii="楷体" w:hAnsi="楷体" w:cs="Times New Roman"/>
                <w:color w:val="000000"/>
                <w:kern w:val="24"/>
              </w:rPr>
              <w:t>成品</w:t>
            </w:r>
          </w:p>
        </w:tc>
        <w:tc>
          <w:tcPr>
            <w:tcW w:w="1460" w:type="dxa"/>
            <w:shd w:val="clear" w:color="auto" w:fill="auto"/>
            <w:tcMar>
              <w:top w:w="15" w:type="dxa"/>
              <w:left w:w="15" w:type="dxa"/>
              <w:bottom w:w="0" w:type="dxa"/>
              <w:right w:w="15" w:type="dxa"/>
            </w:tcMar>
            <w:vAlign w:val="center"/>
            <w:hideMark/>
          </w:tcPr>
          <w:p w14:paraId="148A6C5A" w14:textId="77777777" w:rsidR="007F0C17" w:rsidRPr="0026559C" w:rsidRDefault="007F0C17" w:rsidP="00F32CDF">
            <w:pPr>
              <w:widowControl/>
              <w:spacing w:before="0" w:after="0" w:line="240" w:lineRule="auto"/>
              <w:ind w:firstLineChars="0" w:firstLine="0"/>
              <w:jc w:val="center"/>
              <w:textAlignment w:val="center"/>
              <w:rPr>
                <w:rFonts w:ascii="楷体" w:hAnsi="楷体" w:cs="Times New Roman"/>
                <w:color w:val="000000"/>
                <w:kern w:val="24"/>
              </w:rPr>
            </w:pPr>
            <w:r>
              <w:rPr>
                <w:rFonts w:ascii="楷体" w:hAnsi="楷体" w:cs="Times New Roman" w:hint="eastAsia"/>
                <w:color w:val="000000"/>
                <w:kern w:val="24"/>
              </w:rPr>
              <w:t>北京</w:t>
            </w:r>
          </w:p>
        </w:tc>
        <w:tc>
          <w:tcPr>
            <w:tcW w:w="1460" w:type="dxa"/>
            <w:shd w:val="clear" w:color="auto" w:fill="auto"/>
            <w:tcMar>
              <w:top w:w="15" w:type="dxa"/>
              <w:left w:w="15" w:type="dxa"/>
              <w:bottom w:w="0" w:type="dxa"/>
              <w:right w:w="15" w:type="dxa"/>
            </w:tcMar>
            <w:vAlign w:val="center"/>
          </w:tcPr>
          <w:p w14:paraId="1D6B6608" w14:textId="2BEC7567" w:rsidR="007F0C17" w:rsidRPr="00437315" w:rsidRDefault="007F0C17" w:rsidP="00BD762F">
            <w:pPr>
              <w:widowControl/>
              <w:spacing w:before="0" w:after="0" w:line="240" w:lineRule="auto"/>
              <w:ind w:firstLineChars="0" w:firstLine="0"/>
              <w:jc w:val="center"/>
              <w:textAlignment w:val="center"/>
              <w:rPr>
                <w:rFonts w:cs="Times New Roman"/>
                <w:color w:val="000000"/>
                <w:kern w:val="24"/>
              </w:rPr>
            </w:pPr>
            <w:r>
              <w:rPr>
                <w:rFonts w:ascii="楷体" w:hAnsi="楷体" w:cs="Times New Roman" w:hint="eastAsia"/>
                <w:color w:val="000000"/>
                <w:kern w:val="24"/>
              </w:rPr>
              <w:t>8.</w:t>
            </w:r>
            <w:r w:rsidR="00BD762F">
              <w:rPr>
                <w:rFonts w:ascii="楷体" w:hAnsi="楷体" w:cs="Times New Roman" w:hint="eastAsia"/>
                <w:color w:val="000000"/>
                <w:kern w:val="24"/>
              </w:rPr>
              <w:t>0</w:t>
            </w:r>
          </w:p>
        </w:tc>
        <w:tc>
          <w:tcPr>
            <w:tcW w:w="1460" w:type="dxa"/>
            <w:shd w:val="clear" w:color="auto" w:fill="auto"/>
            <w:tcMar>
              <w:top w:w="15" w:type="dxa"/>
              <w:left w:w="15" w:type="dxa"/>
              <w:bottom w:w="0" w:type="dxa"/>
              <w:right w:w="15" w:type="dxa"/>
            </w:tcMar>
            <w:vAlign w:val="center"/>
            <w:hideMark/>
          </w:tcPr>
          <w:p w14:paraId="3C35F043" w14:textId="11509483" w:rsidR="007F0C17" w:rsidRPr="00437315" w:rsidRDefault="007F0C17" w:rsidP="00F32CDF">
            <w:pPr>
              <w:widowControl/>
              <w:spacing w:before="0" w:after="0" w:line="240" w:lineRule="auto"/>
              <w:ind w:firstLineChars="0" w:firstLine="0"/>
              <w:jc w:val="center"/>
              <w:textAlignment w:val="center"/>
              <w:rPr>
                <w:rFonts w:cs="Times New Roman"/>
                <w:color w:val="000000"/>
                <w:kern w:val="24"/>
              </w:rPr>
            </w:pPr>
            <w:r>
              <w:rPr>
                <w:rFonts w:ascii="楷体" w:hAnsi="楷体" w:cs="Times New Roman" w:hint="eastAsia"/>
                <w:color w:val="000000"/>
                <w:kern w:val="24"/>
              </w:rPr>
              <w:t>8.4</w:t>
            </w:r>
          </w:p>
        </w:tc>
        <w:tc>
          <w:tcPr>
            <w:tcW w:w="1460" w:type="dxa"/>
            <w:shd w:val="clear" w:color="auto" w:fill="auto"/>
            <w:tcMar>
              <w:top w:w="15" w:type="dxa"/>
              <w:left w:w="15" w:type="dxa"/>
              <w:bottom w:w="0" w:type="dxa"/>
              <w:right w:w="15" w:type="dxa"/>
            </w:tcMar>
            <w:vAlign w:val="center"/>
            <w:hideMark/>
          </w:tcPr>
          <w:p w14:paraId="7C4F0C62" w14:textId="72DBA5DB" w:rsidR="007F0C17" w:rsidRPr="00437315" w:rsidRDefault="002D0433" w:rsidP="002D0433">
            <w:pPr>
              <w:widowControl/>
              <w:spacing w:before="0" w:after="0" w:line="240" w:lineRule="auto"/>
              <w:ind w:firstLineChars="0" w:firstLine="0"/>
              <w:jc w:val="center"/>
              <w:textAlignment w:val="center"/>
              <w:rPr>
                <w:rFonts w:cs="Times New Roman"/>
                <w:color w:val="00B050"/>
                <w:kern w:val="24"/>
              </w:rPr>
            </w:pPr>
            <w:r w:rsidRPr="007F0C17">
              <w:rPr>
                <w:rFonts w:ascii="楷体" w:hAnsi="楷体" w:cs="Times New Roman" w:hint="eastAsia"/>
                <w:color w:val="00B050"/>
                <w:kern w:val="24"/>
              </w:rPr>
              <w:t>-0.</w:t>
            </w:r>
            <w:r>
              <w:rPr>
                <w:rFonts w:ascii="楷体" w:hAnsi="楷体" w:cs="Times New Roman" w:hint="eastAsia"/>
                <w:color w:val="00B050"/>
                <w:kern w:val="24"/>
              </w:rPr>
              <w:t>4</w:t>
            </w:r>
          </w:p>
        </w:tc>
      </w:tr>
    </w:tbl>
    <w:p w14:paraId="7988565C" w14:textId="714C9476" w:rsidR="00AB457D" w:rsidRPr="00437315" w:rsidRDefault="00F94CA3" w:rsidP="00AB457D">
      <w:pPr>
        <w:spacing w:before="120" w:after="120"/>
        <w:ind w:firstLine="360"/>
        <w:jc w:val="right"/>
        <w:rPr>
          <w:rFonts w:eastAsia="楷体_GB2312"/>
          <w:i/>
          <w:iCs/>
          <w:color w:val="404040" w:themeColor="text1" w:themeTint="BF"/>
        </w:rPr>
      </w:pPr>
      <w:r>
        <w:rPr>
          <w:rStyle w:val="af2"/>
          <w:rFonts w:hint="eastAsia"/>
        </w:rPr>
        <w:t>数</w:t>
      </w:r>
      <w:r w:rsidR="00AB457D" w:rsidRPr="0012553D">
        <w:rPr>
          <w:rStyle w:val="af2"/>
          <w:rFonts w:hint="eastAsia"/>
        </w:rPr>
        <w:t>据来源：钢联数据</w:t>
      </w:r>
    </w:p>
    <w:p w14:paraId="35B9AA6B" w14:textId="29BD0486" w:rsidR="00410937" w:rsidRDefault="00410937" w:rsidP="005F2DD7">
      <w:pPr>
        <w:spacing w:before="120" w:after="120"/>
        <w:ind w:firstLine="480"/>
        <w:rPr>
          <w:rFonts w:hint="eastAsia"/>
        </w:rPr>
      </w:pPr>
      <w:r>
        <w:rPr>
          <w:rFonts w:hint="eastAsia"/>
        </w:rPr>
        <w:t>本周</w:t>
      </w:r>
      <w:r>
        <w:t>各品种红小豆价格均有回落</w:t>
      </w:r>
      <w:r>
        <w:rPr>
          <w:rFonts w:hint="eastAsia"/>
        </w:rPr>
        <w:t>，</w:t>
      </w:r>
      <w:r w:rsidR="00FF183B">
        <w:t>市场需求持续弱势</w:t>
      </w:r>
      <w:r w:rsidR="00FF183B">
        <w:rPr>
          <w:rFonts w:hint="eastAsia"/>
        </w:rPr>
        <w:t>，</w:t>
      </w:r>
      <w:r w:rsidR="00FF183B">
        <w:t>造成价格下跌的局面</w:t>
      </w:r>
      <w:r w:rsidR="00FF183B">
        <w:rPr>
          <w:rFonts w:hint="eastAsia"/>
        </w:rPr>
        <w:t>。</w:t>
      </w:r>
    </w:p>
    <w:p w14:paraId="538AC977" w14:textId="3CD4E86D" w:rsidR="003C726D" w:rsidRDefault="00FF183B" w:rsidP="005F2DD7">
      <w:pPr>
        <w:spacing w:before="120" w:after="120"/>
        <w:ind w:firstLine="480"/>
      </w:pPr>
      <w:r>
        <w:t>珍珠红小豆</w:t>
      </w:r>
      <w:r w:rsidR="005F2DD7">
        <w:t>主流出货</w:t>
      </w:r>
      <w:r w:rsidR="00420D39">
        <w:t>参考</w:t>
      </w:r>
      <w:r w:rsidR="001A7F45">
        <w:t>价</w:t>
      </w:r>
      <w:r w:rsidR="009A3FB1">
        <w:rPr>
          <w:rFonts w:hint="eastAsia"/>
        </w:rPr>
        <w:t>7.9</w:t>
      </w:r>
      <w:r w:rsidR="00420D39">
        <w:rPr>
          <w:rFonts w:hint="eastAsia"/>
        </w:rPr>
        <w:t>元</w:t>
      </w:r>
      <w:r w:rsidR="00420D39">
        <w:rPr>
          <w:rFonts w:hint="eastAsia"/>
        </w:rPr>
        <w:t>/</w:t>
      </w:r>
      <w:r w:rsidR="00421398">
        <w:rPr>
          <w:rFonts w:hint="eastAsia"/>
        </w:rPr>
        <w:t>斤</w:t>
      </w:r>
      <w:r w:rsidR="00420D39">
        <w:rPr>
          <w:rFonts w:hint="eastAsia"/>
        </w:rPr>
        <w:t>，</w:t>
      </w:r>
      <w:r w:rsidR="009A3FB1">
        <w:rPr>
          <w:rFonts w:hint="eastAsia"/>
        </w:rPr>
        <w:t>较上周回落</w:t>
      </w:r>
      <w:r w:rsidR="009A3FB1">
        <w:rPr>
          <w:rFonts w:hint="eastAsia"/>
        </w:rPr>
        <w:t>0.2</w:t>
      </w:r>
      <w:r w:rsidR="009A3FB1">
        <w:rPr>
          <w:rFonts w:hint="eastAsia"/>
        </w:rPr>
        <w:t>元</w:t>
      </w:r>
      <w:r w:rsidR="009A3FB1">
        <w:rPr>
          <w:rFonts w:hint="eastAsia"/>
        </w:rPr>
        <w:t>/</w:t>
      </w:r>
      <w:r w:rsidR="009A3FB1">
        <w:rPr>
          <w:rFonts w:hint="eastAsia"/>
        </w:rPr>
        <w:t>斤</w:t>
      </w:r>
      <w:r w:rsidR="00476AD3">
        <w:rPr>
          <w:rFonts w:hint="eastAsia"/>
        </w:rPr>
        <w:t>。</w:t>
      </w:r>
      <w:r w:rsidR="003C726D">
        <w:rPr>
          <w:rFonts w:hint="eastAsia"/>
        </w:rPr>
        <w:t>本周国内行情无好转，粮商心态分化，部分商家</w:t>
      </w:r>
      <w:r w:rsidR="009A3FB1">
        <w:rPr>
          <w:rFonts w:hint="eastAsia"/>
        </w:rPr>
        <w:t>开始</w:t>
      </w:r>
      <w:r w:rsidR="003C726D">
        <w:rPr>
          <w:rFonts w:hint="eastAsia"/>
        </w:rPr>
        <w:t>让利走货，</w:t>
      </w:r>
      <w:r w:rsidR="009A3FB1">
        <w:rPr>
          <w:rFonts w:hint="eastAsia"/>
        </w:rPr>
        <w:t>由于需求疲软，拉低产区报价。</w:t>
      </w:r>
    </w:p>
    <w:p w14:paraId="212B3926" w14:textId="1090C56F" w:rsidR="000630D2" w:rsidRDefault="00F429DB" w:rsidP="00F270C2">
      <w:pPr>
        <w:spacing w:before="120" w:after="120"/>
        <w:ind w:firstLine="480"/>
      </w:pPr>
      <w:r>
        <w:rPr>
          <w:rFonts w:hint="eastAsia"/>
        </w:rPr>
        <w:t>日本红</w:t>
      </w:r>
      <w:r w:rsidR="00416AAA">
        <w:rPr>
          <w:rFonts w:hint="eastAsia"/>
        </w:rPr>
        <w:t>小豆</w:t>
      </w:r>
      <w:r w:rsidR="00365FF7">
        <w:rPr>
          <w:rFonts w:hint="eastAsia"/>
        </w:rPr>
        <w:t>主流出货参考价</w:t>
      </w:r>
      <w:r w:rsidR="00E10F8D">
        <w:rPr>
          <w:rFonts w:hint="eastAsia"/>
        </w:rPr>
        <w:t>7.</w:t>
      </w:r>
      <w:r w:rsidR="003C726D">
        <w:rPr>
          <w:rFonts w:hint="eastAsia"/>
        </w:rPr>
        <w:t>8</w:t>
      </w:r>
      <w:r w:rsidR="002404B8">
        <w:rPr>
          <w:rFonts w:hint="eastAsia"/>
        </w:rPr>
        <w:t>元</w:t>
      </w:r>
      <w:r w:rsidR="002404B8">
        <w:rPr>
          <w:rFonts w:hint="eastAsia"/>
        </w:rPr>
        <w:t>/</w:t>
      </w:r>
      <w:r w:rsidR="002404B8">
        <w:rPr>
          <w:rFonts w:hint="eastAsia"/>
        </w:rPr>
        <w:t>斤</w:t>
      </w:r>
      <w:r w:rsidR="005F2DD7">
        <w:rPr>
          <w:rFonts w:hint="eastAsia"/>
        </w:rPr>
        <w:t>，</w:t>
      </w:r>
      <w:r w:rsidR="00D659BC">
        <w:rPr>
          <w:rFonts w:hint="eastAsia"/>
        </w:rPr>
        <w:t>较</w:t>
      </w:r>
      <w:r w:rsidR="00E10F8D">
        <w:rPr>
          <w:rFonts w:hint="eastAsia"/>
        </w:rPr>
        <w:t>上周</w:t>
      </w:r>
      <w:r w:rsidR="00BB11E6">
        <w:rPr>
          <w:rFonts w:hint="eastAsia"/>
        </w:rPr>
        <w:t>回落</w:t>
      </w:r>
      <w:r w:rsidR="00D659BC">
        <w:rPr>
          <w:rFonts w:hint="eastAsia"/>
        </w:rPr>
        <w:t>0.1</w:t>
      </w:r>
      <w:r w:rsidR="00E10F8D">
        <w:rPr>
          <w:rFonts w:hint="eastAsia"/>
        </w:rPr>
        <w:t>元</w:t>
      </w:r>
      <w:r w:rsidR="00E10F8D">
        <w:rPr>
          <w:rFonts w:hint="eastAsia"/>
        </w:rPr>
        <w:t>/</w:t>
      </w:r>
      <w:r w:rsidR="00E10F8D">
        <w:rPr>
          <w:rFonts w:hint="eastAsia"/>
        </w:rPr>
        <w:t>斤</w:t>
      </w:r>
      <w:r w:rsidR="003C726D">
        <w:rPr>
          <w:rFonts w:hint="eastAsia"/>
        </w:rPr>
        <w:t>。本周市场需求偏弱，下游</w:t>
      </w:r>
      <w:r w:rsidR="000630D2">
        <w:rPr>
          <w:rFonts w:hint="eastAsia"/>
        </w:rPr>
        <w:t>备货情绪不高，</w:t>
      </w:r>
      <w:r w:rsidR="003C726D">
        <w:rPr>
          <w:rFonts w:hint="eastAsia"/>
        </w:rPr>
        <w:t>产区粮商低价清库，</w:t>
      </w:r>
      <w:r w:rsidR="007522D5">
        <w:rPr>
          <w:rFonts w:hint="eastAsia"/>
        </w:rPr>
        <w:t>导致商家出货价格</w:t>
      </w:r>
      <w:r w:rsidR="003C726D">
        <w:rPr>
          <w:rFonts w:hint="eastAsia"/>
        </w:rPr>
        <w:t>再次</w:t>
      </w:r>
      <w:r w:rsidR="007522D5">
        <w:rPr>
          <w:rFonts w:hint="eastAsia"/>
        </w:rPr>
        <w:t>下滑。</w:t>
      </w:r>
    </w:p>
    <w:p w14:paraId="66FE109F" w14:textId="305631C8" w:rsidR="00E8320C" w:rsidRDefault="006F5011" w:rsidP="000630D2">
      <w:pPr>
        <w:spacing w:before="120" w:after="120"/>
        <w:ind w:firstLine="480"/>
      </w:pPr>
      <w:r>
        <w:rPr>
          <w:rFonts w:hint="eastAsia"/>
        </w:rPr>
        <w:t>农安红小豆</w:t>
      </w:r>
      <w:r w:rsidR="00F05016">
        <w:rPr>
          <w:rFonts w:hint="eastAsia"/>
        </w:rPr>
        <w:t>主流出货参考价</w:t>
      </w:r>
      <w:r w:rsidR="006A4955">
        <w:rPr>
          <w:rFonts w:hint="eastAsia"/>
        </w:rPr>
        <w:t>7.3</w:t>
      </w:r>
      <w:r w:rsidR="00F05016">
        <w:rPr>
          <w:rFonts w:hint="eastAsia"/>
        </w:rPr>
        <w:t>元</w:t>
      </w:r>
      <w:r w:rsidR="00F05016">
        <w:rPr>
          <w:rFonts w:hint="eastAsia"/>
        </w:rPr>
        <w:t>/</w:t>
      </w:r>
      <w:r w:rsidR="00721625">
        <w:rPr>
          <w:rFonts w:hint="eastAsia"/>
        </w:rPr>
        <w:t>斤</w:t>
      </w:r>
      <w:r w:rsidR="00DF6625">
        <w:rPr>
          <w:rFonts w:hint="eastAsia"/>
        </w:rPr>
        <w:t>，</w:t>
      </w:r>
      <w:r w:rsidR="00D659BC">
        <w:rPr>
          <w:rFonts w:hint="eastAsia"/>
        </w:rPr>
        <w:t>较上周回落</w:t>
      </w:r>
      <w:r w:rsidR="006A4955">
        <w:rPr>
          <w:rFonts w:hint="eastAsia"/>
        </w:rPr>
        <w:t>0.4</w:t>
      </w:r>
      <w:r w:rsidR="00D659BC">
        <w:rPr>
          <w:rFonts w:hint="eastAsia"/>
        </w:rPr>
        <w:t>元</w:t>
      </w:r>
      <w:r w:rsidR="00D659BC">
        <w:rPr>
          <w:rFonts w:hint="eastAsia"/>
        </w:rPr>
        <w:t>/</w:t>
      </w:r>
      <w:r w:rsidR="00D659BC">
        <w:rPr>
          <w:rFonts w:hint="eastAsia"/>
        </w:rPr>
        <w:t>斤。</w:t>
      </w:r>
      <w:r w:rsidR="003C726D">
        <w:rPr>
          <w:rFonts w:hint="eastAsia"/>
        </w:rPr>
        <w:t>本周</w:t>
      </w:r>
      <w:r w:rsidR="007522D5">
        <w:rPr>
          <w:rFonts w:hint="eastAsia"/>
        </w:rPr>
        <w:t>市场存在低价货源，</w:t>
      </w:r>
      <w:r w:rsidR="00545A8D">
        <w:rPr>
          <w:rFonts w:hint="eastAsia"/>
        </w:rPr>
        <w:t>粮商之间差价较大，</w:t>
      </w:r>
      <w:r w:rsidR="00B22F71">
        <w:rPr>
          <w:rFonts w:hint="eastAsia"/>
        </w:rPr>
        <w:t>部分商家清库，</w:t>
      </w:r>
      <w:r w:rsidR="00545A8D">
        <w:rPr>
          <w:rFonts w:hint="eastAsia"/>
        </w:rPr>
        <w:t>导致价格回落明显</w:t>
      </w:r>
      <w:r w:rsidR="003C726D">
        <w:rPr>
          <w:rFonts w:hint="eastAsia"/>
        </w:rPr>
        <w:t>。</w:t>
      </w:r>
    </w:p>
    <w:p w14:paraId="15F6EC00" w14:textId="1EB190A5" w:rsidR="00F05016" w:rsidRDefault="00AF26ED" w:rsidP="00387FCD">
      <w:pPr>
        <w:spacing w:before="120" w:after="120"/>
        <w:ind w:firstLine="480"/>
      </w:pPr>
      <w:r>
        <w:rPr>
          <w:rFonts w:hint="eastAsia"/>
        </w:rPr>
        <w:t>本周普通红小豆出货参考价</w:t>
      </w:r>
      <w:r>
        <w:rPr>
          <w:rFonts w:hint="eastAsia"/>
        </w:rPr>
        <w:t>7.</w:t>
      </w:r>
      <w:r w:rsidR="006A4955">
        <w:rPr>
          <w:rFonts w:hint="eastAsia"/>
        </w:rPr>
        <w:t>8</w:t>
      </w:r>
      <w:r>
        <w:rPr>
          <w:rFonts w:hint="eastAsia"/>
        </w:rPr>
        <w:t>元</w:t>
      </w:r>
      <w:r>
        <w:rPr>
          <w:rFonts w:hint="eastAsia"/>
        </w:rPr>
        <w:t>/</w:t>
      </w:r>
      <w:r>
        <w:rPr>
          <w:rFonts w:hint="eastAsia"/>
        </w:rPr>
        <w:t>斤</w:t>
      </w:r>
      <w:r w:rsidR="002404B8">
        <w:rPr>
          <w:rFonts w:hint="eastAsia"/>
        </w:rPr>
        <w:t>，</w:t>
      </w:r>
      <w:r w:rsidR="006A4955">
        <w:rPr>
          <w:rFonts w:hint="eastAsia"/>
        </w:rPr>
        <w:t>较上周回落</w:t>
      </w:r>
      <w:r w:rsidR="006A4955">
        <w:rPr>
          <w:rFonts w:hint="eastAsia"/>
        </w:rPr>
        <w:t>0.1</w:t>
      </w:r>
      <w:r w:rsidR="006A4955">
        <w:rPr>
          <w:rFonts w:hint="eastAsia"/>
        </w:rPr>
        <w:t>元</w:t>
      </w:r>
      <w:r w:rsidR="006A4955">
        <w:rPr>
          <w:rFonts w:hint="eastAsia"/>
        </w:rPr>
        <w:t>/</w:t>
      </w:r>
      <w:r w:rsidR="006A4955">
        <w:rPr>
          <w:rFonts w:hint="eastAsia"/>
        </w:rPr>
        <w:t>斤</w:t>
      </w:r>
      <w:r w:rsidR="00DF6625">
        <w:rPr>
          <w:rFonts w:hint="eastAsia"/>
        </w:rPr>
        <w:t>。</w:t>
      </w:r>
      <w:r w:rsidR="003C726D">
        <w:rPr>
          <w:rFonts w:hint="eastAsia"/>
        </w:rPr>
        <w:t>本周市场成交一般，</w:t>
      </w:r>
      <w:r w:rsidR="003C726D">
        <w:rPr>
          <w:rFonts w:hint="eastAsia"/>
        </w:rPr>
        <w:lastRenderedPageBreak/>
        <w:t>基层余粮扫尾，由于近期走货持续低迷，后期价格存在下滑风险。</w:t>
      </w:r>
    </w:p>
    <w:p w14:paraId="6015CDE5" w14:textId="4623E5D5" w:rsidR="00783F62" w:rsidRDefault="00967467">
      <w:pPr>
        <w:pStyle w:val="2"/>
      </w:pPr>
      <w:bookmarkStart w:id="13" w:name="_Toc66351512"/>
      <w:bookmarkStart w:id="14" w:name="_Toc57975284"/>
      <w:bookmarkStart w:id="15" w:name="_Toc66351476"/>
      <w:bookmarkStart w:id="16" w:name="_Toc57975358"/>
      <w:bookmarkStart w:id="17" w:name="_Toc104475819"/>
      <w:r>
        <w:rPr>
          <w:rFonts w:hint="eastAsia"/>
        </w:rPr>
        <w:t>第二章</w:t>
      </w:r>
      <w:bookmarkEnd w:id="13"/>
      <w:bookmarkEnd w:id="14"/>
      <w:bookmarkEnd w:id="15"/>
      <w:bookmarkEnd w:id="16"/>
      <w:r>
        <w:rPr>
          <w:rFonts w:hint="eastAsia"/>
        </w:rPr>
        <w:t xml:space="preserve"> </w:t>
      </w:r>
      <w:r w:rsidR="006D5864">
        <w:rPr>
          <w:rFonts w:hint="eastAsia"/>
        </w:rPr>
        <w:t>红小豆供需分析</w:t>
      </w:r>
      <w:bookmarkEnd w:id="17"/>
    </w:p>
    <w:p w14:paraId="64DC174C" w14:textId="77777777" w:rsidR="009855C9" w:rsidRDefault="009855C9" w:rsidP="009855C9">
      <w:pPr>
        <w:pStyle w:val="3"/>
      </w:pPr>
      <w:bookmarkStart w:id="18" w:name="_Toc103870850"/>
      <w:bookmarkStart w:id="19" w:name="_Toc104472655"/>
      <w:bookmarkStart w:id="20" w:name="_Toc104475820"/>
      <w:r>
        <w:rPr>
          <w:rFonts w:hint="eastAsia"/>
        </w:rPr>
        <w:t>2</w:t>
      </w:r>
      <w:r>
        <w:t xml:space="preserve">.1 </w:t>
      </w:r>
      <w:bookmarkEnd w:id="18"/>
      <w:r>
        <w:rPr>
          <w:rFonts w:hint="eastAsia"/>
        </w:rPr>
        <w:t>供应</w:t>
      </w:r>
      <w:r>
        <w:t>方面</w:t>
      </w:r>
      <w:bookmarkEnd w:id="19"/>
      <w:bookmarkEnd w:id="20"/>
    </w:p>
    <w:p w14:paraId="4035A3DC" w14:textId="329B2298" w:rsidR="009855C9" w:rsidRDefault="009855C9" w:rsidP="009855C9">
      <w:pPr>
        <w:pStyle w:val="5"/>
      </w:pPr>
      <w:r>
        <w:rPr>
          <w:rFonts w:hint="eastAsia"/>
        </w:rPr>
        <w:t>表</w:t>
      </w:r>
      <w:r w:rsidR="00556089">
        <w:rPr>
          <w:rFonts w:hint="eastAsia"/>
        </w:rPr>
        <w:t>2</w:t>
      </w:r>
      <w:r>
        <w:t xml:space="preserve"> </w:t>
      </w:r>
      <w:r w:rsidR="004D26B0">
        <w:rPr>
          <w:rFonts w:hint="eastAsia"/>
        </w:rPr>
        <w:t>产区红小豆余粮情况统计</w:t>
      </w:r>
    </w:p>
    <w:tbl>
      <w:tblPr>
        <w:tblW w:w="878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0"/>
        <w:gridCol w:w="2862"/>
        <w:gridCol w:w="3267"/>
        <w:gridCol w:w="1025"/>
      </w:tblGrid>
      <w:tr w:rsidR="00567DEE" w:rsidRPr="00172CAC" w14:paraId="25C1DA52" w14:textId="77777777" w:rsidTr="00567DEE">
        <w:trPr>
          <w:trHeight w:val="237"/>
          <w:tblCellSpacing w:w="0" w:type="dxa"/>
        </w:trPr>
        <w:tc>
          <w:tcPr>
            <w:tcW w:w="4492" w:type="dxa"/>
            <w:gridSpan w:val="2"/>
            <w:shd w:val="clear" w:color="auto" w:fill="023985"/>
            <w:noWrap/>
            <w:vAlign w:val="center"/>
            <w:hideMark/>
          </w:tcPr>
          <w:p w14:paraId="6F3015C3" w14:textId="3F0759FD" w:rsidR="00567DEE" w:rsidRPr="00172CAC" w:rsidRDefault="00794295" w:rsidP="00396928">
            <w:pPr>
              <w:pStyle w:val="af1"/>
              <w:rPr>
                <w:b/>
                <w:bCs/>
              </w:rPr>
            </w:pPr>
            <w:r>
              <w:rPr>
                <w:rFonts w:hint="eastAsia"/>
                <w:b/>
                <w:bCs/>
              </w:rPr>
              <w:t xml:space="preserve">                         </w:t>
            </w:r>
            <w:r w:rsidR="00567DEE" w:rsidRPr="00172CAC">
              <w:rPr>
                <w:b/>
                <w:bCs/>
              </w:rPr>
              <w:t>产区</w:t>
            </w:r>
            <w:r>
              <w:rPr>
                <w:rFonts w:hint="eastAsia"/>
                <w:b/>
                <w:bCs/>
              </w:rPr>
              <w:t xml:space="preserve"> </w:t>
            </w:r>
          </w:p>
        </w:tc>
        <w:tc>
          <w:tcPr>
            <w:tcW w:w="3267" w:type="dxa"/>
            <w:shd w:val="clear" w:color="auto" w:fill="023985"/>
            <w:noWrap/>
            <w:vAlign w:val="center"/>
            <w:hideMark/>
          </w:tcPr>
          <w:p w14:paraId="22BFD759" w14:textId="4FFE6A66" w:rsidR="00567DEE" w:rsidRPr="00172CAC" w:rsidRDefault="00567DEE" w:rsidP="00567DEE">
            <w:pPr>
              <w:pStyle w:val="af1"/>
              <w:rPr>
                <w:b/>
                <w:bCs/>
              </w:rPr>
            </w:pPr>
            <w:r>
              <w:rPr>
                <w:rFonts w:hint="eastAsia"/>
                <w:b/>
                <w:bCs/>
              </w:rPr>
              <w:t xml:space="preserve">                </w:t>
            </w:r>
            <w:r>
              <w:rPr>
                <w:rFonts w:hint="eastAsia"/>
                <w:b/>
                <w:bCs/>
              </w:rPr>
              <w:t>产区</w:t>
            </w:r>
            <w:r>
              <w:rPr>
                <w:b/>
                <w:bCs/>
              </w:rPr>
              <w:t>余粮情况</w:t>
            </w:r>
          </w:p>
        </w:tc>
        <w:tc>
          <w:tcPr>
            <w:tcW w:w="1025" w:type="dxa"/>
            <w:shd w:val="clear" w:color="auto" w:fill="023985"/>
          </w:tcPr>
          <w:p w14:paraId="34B52E66" w14:textId="77777777" w:rsidR="00567DEE" w:rsidRPr="00172CAC" w:rsidRDefault="00567DEE" w:rsidP="00396928">
            <w:pPr>
              <w:pStyle w:val="af1"/>
              <w:rPr>
                <w:b/>
                <w:bCs/>
              </w:rPr>
            </w:pPr>
          </w:p>
        </w:tc>
      </w:tr>
      <w:tr w:rsidR="00D85101" w14:paraId="2B9321EE" w14:textId="77777777" w:rsidTr="00567DEE">
        <w:trPr>
          <w:trHeight w:val="83"/>
          <w:tblCellSpacing w:w="0" w:type="dxa"/>
        </w:trPr>
        <w:tc>
          <w:tcPr>
            <w:tcW w:w="1630" w:type="dxa"/>
            <w:vMerge w:val="restart"/>
            <w:noWrap/>
            <w:vAlign w:val="center"/>
            <w:hideMark/>
          </w:tcPr>
          <w:p w14:paraId="4BE61F55" w14:textId="77777777" w:rsidR="00D85101" w:rsidRDefault="00D85101" w:rsidP="00396928">
            <w:pPr>
              <w:pStyle w:val="af1"/>
            </w:pPr>
            <w:r>
              <w:t>黑龙江</w:t>
            </w:r>
          </w:p>
        </w:tc>
        <w:tc>
          <w:tcPr>
            <w:tcW w:w="2862" w:type="dxa"/>
            <w:noWrap/>
            <w:vAlign w:val="center"/>
            <w:hideMark/>
          </w:tcPr>
          <w:p w14:paraId="564CE914" w14:textId="7343121A" w:rsidR="00D85101" w:rsidRDefault="00D85101" w:rsidP="00396928">
            <w:pPr>
              <w:pStyle w:val="af1"/>
            </w:pPr>
            <w:r w:rsidRPr="00D85101">
              <w:rPr>
                <w:rFonts w:hint="eastAsia"/>
              </w:rPr>
              <w:t>黑龙江大庆林甸</w:t>
            </w:r>
          </w:p>
        </w:tc>
        <w:tc>
          <w:tcPr>
            <w:tcW w:w="4292" w:type="dxa"/>
            <w:gridSpan w:val="2"/>
            <w:noWrap/>
            <w:vAlign w:val="center"/>
            <w:hideMark/>
          </w:tcPr>
          <w:p w14:paraId="5F967F01" w14:textId="15A875A3" w:rsidR="00D85101" w:rsidRDefault="00772984" w:rsidP="00396928">
            <w:pPr>
              <w:pStyle w:val="af1"/>
            </w:pPr>
            <w:r>
              <w:rPr>
                <w:rFonts w:hint="eastAsia"/>
              </w:rPr>
              <w:t>余粮</w:t>
            </w:r>
            <w:r w:rsidR="008E085B">
              <w:rPr>
                <w:rFonts w:hint="eastAsia"/>
              </w:rPr>
              <w:t>扫尾</w:t>
            </w:r>
          </w:p>
        </w:tc>
      </w:tr>
      <w:tr w:rsidR="00D85101" w14:paraId="566FAAE1" w14:textId="77777777" w:rsidTr="00567DEE">
        <w:trPr>
          <w:trHeight w:val="83"/>
          <w:tblCellSpacing w:w="0" w:type="dxa"/>
        </w:trPr>
        <w:tc>
          <w:tcPr>
            <w:tcW w:w="1630" w:type="dxa"/>
            <w:vMerge/>
            <w:vAlign w:val="center"/>
            <w:hideMark/>
          </w:tcPr>
          <w:p w14:paraId="468975C3" w14:textId="77777777" w:rsidR="00D85101" w:rsidRPr="00172CAC" w:rsidRDefault="00D85101" w:rsidP="00396928">
            <w:pPr>
              <w:pStyle w:val="af1"/>
            </w:pPr>
          </w:p>
        </w:tc>
        <w:tc>
          <w:tcPr>
            <w:tcW w:w="2862" w:type="dxa"/>
            <w:noWrap/>
            <w:vAlign w:val="center"/>
            <w:hideMark/>
          </w:tcPr>
          <w:p w14:paraId="22778C90" w14:textId="63C42A47" w:rsidR="00D85101" w:rsidRDefault="00D85101" w:rsidP="00396928">
            <w:pPr>
              <w:pStyle w:val="af1"/>
            </w:pPr>
            <w:r w:rsidRPr="00D85101">
              <w:rPr>
                <w:rFonts w:hint="eastAsia"/>
              </w:rPr>
              <w:t>黑龙江鸡西密山市</w:t>
            </w:r>
          </w:p>
        </w:tc>
        <w:tc>
          <w:tcPr>
            <w:tcW w:w="4292" w:type="dxa"/>
            <w:gridSpan w:val="2"/>
            <w:noWrap/>
            <w:vAlign w:val="center"/>
            <w:hideMark/>
          </w:tcPr>
          <w:p w14:paraId="5F58382B" w14:textId="5104DD8D" w:rsidR="00D85101" w:rsidRDefault="008B3CEC" w:rsidP="00396928">
            <w:pPr>
              <w:pStyle w:val="af1"/>
            </w:pPr>
            <w:r>
              <w:rPr>
                <w:rFonts w:hint="eastAsia"/>
              </w:rPr>
              <w:t>无余粮</w:t>
            </w:r>
          </w:p>
        </w:tc>
      </w:tr>
      <w:tr w:rsidR="00D85101" w14:paraId="0C3F7FF2" w14:textId="77777777" w:rsidTr="00350D62">
        <w:trPr>
          <w:trHeight w:val="83"/>
          <w:tblCellSpacing w:w="0" w:type="dxa"/>
        </w:trPr>
        <w:tc>
          <w:tcPr>
            <w:tcW w:w="1630" w:type="dxa"/>
            <w:vMerge/>
            <w:vAlign w:val="center"/>
          </w:tcPr>
          <w:p w14:paraId="2B1DB76B" w14:textId="77777777" w:rsidR="00D85101" w:rsidRPr="00172CAC" w:rsidRDefault="00D85101" w:rsidP="00396928">
            <w:pPr>
              <w:pStyle w:val="af1"/>
            </w:pPr>
          </w:p>
        </w:tc>
        <w:tc>
          <w:tcPr>
            <w:tcW w:w="2862" w:type="dxa"/>
            <w:noWrap/>
            <w:vAlign w:val="bottom"/>
          </w:tcPr>
          <w:p w14:paraId="2E125B8A" w14:textId="7796CEC4" w:rsidR="00D85101" w:rsidRDefault="00D85101" w:rsidP="00396928">
            <w:pPr>
              <w:pStyle w:val="af1"/>
            </w:pPr>
            <w:r w:rsidRPr="00D85101">
              <w:rPr>
                <w:rFonts w:hint="eastAsia"/>
              </w:rPr>
              <w:t>黑龙江哈尔滨尚志</w:t>
            </w:r>
          </w:p>
        </w:tc>
        <w:tc>
          <w:tcPr>
            <w:tcW w:w="4292" w:type="dxa"/>
            <w:gridSpan w:val="2"/>
            <w:noWrap/>
            <w:vAlign w:val="center"/>
          </w:tcPr>
          <w:p w14:paraId="114E848B" w14:textId="40C7E430" w:rsidR="00D85101" w:rsidRDefault="00C0038B" w:rsidP="00396928">
            <w:pPr>
              <w:pStyle w:val="af1"/>
            </w:pPr>
            <w:r>
              <w:rPr>
                <w:rFonts w:hint="eastAsia"/>
              </w:rPr>
              <w:t>无余粮</w:t>
            </w:r>
          </w:p>
        </w:tc>
      </w:tr>
      <w:tr w:rsidR="00D85101" w14:paraId="1896F931" w14:textId="77777777" w:rsidTr="008B3CEC">
        <w:trPr>
          <w:trHeight w:val="458"/>
          <w:tblCellSpacing w:w="0" w:type="dxa"/>
        </w:trPr>
        <w:tc>
          <w:tcPr>
            <w:tcW w:w="1630" w:type="dxa"/>
            <w:vMerge/>
            <w:vAlign w:val="center"/>
          </w:tcPr>
          <w:p w14:paraId="5DF64A8A" w14:textId="77777777" w:rsidR="00D85101" w:rsidRPr="00172CAC" w:rsidRDefault="00D85101" w:rsidP="00396928">
            <w:pPr>
              <w:pStyle w:val="af1"/>
            </w:pPr>
          </w:p>
        </w:tc>
        <w:tc>
          <w:tcPr>
            <w:tcW w:w="2862" w:type="dxa"/>
            <w:noWrap/>
            <w:vAlign w:val="center"/>
          </w:tcPr>
          <w:p w14:paraId="4C968791" w14:textId="6F872166" w:rsidR="00D85101" w:rsidRDefault="00D85101" w:rsidP="00396928">
            <w:pPr>
              <w:pStyle w:val="af1"/>
            </w:pPr>
            <w:r w:rsidRPr="00D85101">
              <w:rPr>
                <w:rFonts w:hint="eastAsia"/>
              </w:rPr>
              <w:t>黑龙江齐齐哈尔龙江</w:t>
            </w:r>
          </w:p>
        </w:tc>
        <w:tc>
          <w:tcPr>
            <w:tcW w:w="4292" w:type="dxa"/>
            <w:gridSpan w:val="2"/>
            <w:noWrap/>
            <w:vAlign w:val="center"/>
          </w:tcPr>
          <w:p w14:paraId="45DBB40C" w14:textId="0BBEEE6A" w:rsidR="00D85101" w:rsidRDefault="00B6477E" w:rsidP="00396928">
            <w:pPr>
              <w:pStyle w:val="af1"/>
            </w:pPr>
            <w:r>
              <w:rPr>
                <w:rFonts w:hint="eastAsia"/>
              </w:rPr>
              <w:t>无余粮</w:t>
            </w:r>
          </w:p>
        </w:tc>
      </w:tr>
      <w:tr w:rsidR="00D85101" w14:paraId="335FBB40" w14:textId="77777777" w:rsidTr="00567DEE">
        <w:trPr>
          <w:trHeight w:val="83"/>
          <w:tblCellSpacing w:w="0" w:type="dxa"/>
        </w:trPr>
        <w:tc>
          <w:tcPr>
            <w:tcW w:w="1630" w:type="dxa"/>
            <w:vMerge/>
            <w:vAlign w:val="center"/>
          </w:tcPr>
          <w:p w14:paraId="3FFF2EA6" w14:textId="77777777" w:rsidR="00D85101" w:rsidRPr="00172CAC" w:rsidRDefault="00D85101" w:rsidP="00396928">
            <w:pPr>
              <w:pStyle w:val="af1"/>
            </w:pPr>
          </w:p>
        </w:tc>
        <w:tc>
          <w:tcPr>
            <w:tcW w:w="2862" w:type="dxa"/>
            <w:noWrap/>
            <w:vAlign w:val="center"/>
          </w:tcPr>
          <w:p w14:paraId="3BAD6654" w14:textId="2E192AFC" w:rsidR="00D85101" w:rsidRDefault="00D85101" w:rsidP="00396928">
            <w:pPr>
              <w:pStyle w:val="af1"/>
            </w:pPr>
            <w:r w:rsidRPr="00D85101">
              <w:rPr>
                <w:rFonts w:hint="eastAsia"/>
              </w:rPr>
              <w:t>黑龙江齐齐哈尔讷河</w:t>
            </w:r>
          </w:p>
        </w:tc>
        <w:tc>
          <w:tcPr>
            <w:tcW w:w="4292" w:type="dxa"/>
            <w:gridSpan w:val="2"/>
            <w:noWrap/>
            <w:vAlign w:val="center"/>
          </w:tcPr>
          <w:p w14:paraId="063B7E0F" w14:textId="2A726E95" w:rsidR="00D85101" w:rsidRDefault="008B3CEC" w:rsidP="00396928">
            <w:pPr>
              <w:pStyle w:val="af1"/>
            </w:pPr>
            <w:r>
              <w:rPr>
                <w:rFonts w:hint="eastAsia"/>
              </w:rPr>
              <w:t>无余粮</w:t>
            </w:r>
          </w:p>
        </w:tc>
      </w:tr>
      <w:tr w:rsidR="00D85101" w14:paraId="2E7BB7A0" w14:textId="77777777" w:rsidTr="00567DEE">
        <w:trPr>
          <w:trHeight w:val="83"/>
          <w:tblCellSpacing w:w="0" w:type="dxa"/>
        </w:trPr>
        <w:tc>
          <w:tcPr>
            <w:tcW w:w="1630" w:type="dxa"/>
            <w:vMerge/>
            <w:vAlign w:val="center"/>
          </w:tcPr>
          <w:p w14:paraId="7A9F49C2" w14:textId="77777777" w:rsidR="00D85101" w:rsidRPr="00172CAC" w:rsidRDefault="00D85101" w:rsidP="00396928">
            <w:pPr>
              <w:pStyle w:val="af1"/>
            </w:pPr>
          </w:p>
        </w:tc>
        <w:tc>
          <w:tcPr>
            <w:tcW w:w="2862" w:type="dxa"/>
            <w:noWrap/>
            <w:vAlign w:val="center"/>
          </w:tcPr>
          <w:p w14:paraId="4BDD8A91" w14:textId="1692D2CD" w:rsidR="00D85101" w:rsidRDefault="00D85101" w:rsidP="00396928">
            <w:pPr>
              <w:pStyle w:val="af1"/>
            </w:pPr>
            <w:r w:rsidRPr="00D85101">
              <w:rPr>
                <w:rFonts w:hint="eastAsia"/>
              </w:rPr>
              <w:t>黑龙江鹤岗萝北</w:t>
            </w:r>
          </w:p>
        </w:tc>
        <w:tc>
          <w:tcPr>
            <w:tcW w:w="4292" w:type="dxa"/>
            <w:gridSpan w:val="2"/>
            <w:noWrap/>
            <w:vAlign w:val="center"/>
          </w:tcPr>
          <w:p w14:paraId="0D19B685" w14:textId="0E378F7B" w:rsidR="00D85101" w:rsidRDefault="008B3CEC" w:rsidP="00396928">
            <w:pPr>
              <w:pStyle w:val="af1"/>
            </w:pPr>
            <w:r>
              <w:rPr>
                <w:rFonts w:hint="eastAsia"/>
              </w:rPr>
              <w:t>无余粮</w:t>
            </w:r>
          </w:p>
        </w:tc>
      </w:tr>
    </w:tbl>
    <w:p w14:paraId="598F9092" w14:textId="5D2B2E83" w:rsidR="002C459F" w:rsidRPr="002C459F" w:rsidRDefault="002C459F" w:rsidP="002C459F">
      <w:pPr>
        <w:ind w:firstLine="360"/>
        <w:jc w:val="right"/>
        <w:rPr>
          <w:i/>
          <w:iCs/>
          <w:color w:val="7F7F7F"/>
          <w:sz w:val="18"/>
        </w:rPr>
      </w:pPr>
      <w:r>
        <w:rPr>
          <w:rStyle w:val="12"/>
          <w:rFonts w:hint="eastAsia"/>
        </w:rPr>
        <w:t>数据来源：钢联数据</w:t>
      </w:r>
    </w:p>
    <w:p w14:paraId="260D45E6" w14:textId="4FFF838F" w:rsidR="00C352EA" w:rsidRDefault="009855C9" w:rsidP="00857AA9">
      <w:pPr>
        <w:ind w:firstLine="480"/>
      </w:pPr>
      <w:r>
        <w:t>产区余粮货源</w:t>
      </w:r>
      <w:r w:rsidR="008E085B">
        <w:rPr>
          <w:rFonts w:hint="eastAsia"/>
        </w:rPr>
        <w:t>扫尾</w:t>
      </w:r>
      <w:r w:rsidR="00C352EA">
        <w:rPr>
          <w:rFonts w:hint="eastAsia"/>
        </w:rPr>
        <w:t>，</w:t>
      </w:r>
      <w:r w:rsidR="00C352EA">
        <w:t>大部分货源集中于贸易商环节</w:t>
      </w:r>
      <w:r w:rsidR="00C352EA">
        <w:rPr>
          <w:rFonts w:hint="eastAsia"/>
        </w:rPr>
        <w:t>，</w:t>
      </w:r>
      <w:r w:rsidR="00C352EA">
        <w:t>多数商家库存有限</w:t>
      </w:r>
      <w:r w:rsidR="00C352EA">
        <w:rPr>
          <w:rFonts w:hint="eastAsia"/>
        </w:rPr>
        <w:t>，</w:t>
      </w:r>
      <w:r w:rsidR="001561F2">
        <w:rPr>
          <w:rFonts w:hint="eastAsia"/>
        </w:rPr>
        <w:t>低价</w:t>
      </w:r>
      <w:r w:rsidR="00C352EA">
        <w:t>清库意愿较浓</w:t>
      </w:r>
      <w:r w:rsidR="001561F2">
        <w:rPr>
          <w:rFonts w:hint="eastAsia"/>
        </w:rPr>
        <w:t>。</w:t>
      </w:r>
    </w:p>
    <w:p w14:paraId="39F3445C" w14:textId="2D78C6F5" w:rsidR="00567DEE" w:rsidRDefault="009855C9" w:rsidP="00857AA9">
      <w:pPr>
        <w:ind w:firstLine="480"/>
      </w:pPr>
      <w:r>
        <w:rPr>
          <w:rFonts w:hint="eastAsia"/>
        </w:rPr>
        <w:t>进口方面，朝鲜红小豆暂无通关消息，缅甸红小豆货源</w:t>
      </w:r>
      <w:r w:rsidR="002C7241">
        <w:rPr>
          <w:rFonts w:hint="eastAsia"/>
        </w:rPr>
        <w:t>进口</w:t>
      </w:r>
      <w:r>
        <w:rPr>
          <w:rFonts w:hint="eastAsia"/>
        </w:rPr>
        <w:t>总量不多，</w:t>
      </w:r>
      <w:r>
        <w:t>品质一般，对于国内红小豆</w:t>
      </w:r>
      <w:r w:rsidR="00F938B0">
        <w:rPr>
          <w:rFonts w:hint="eastAsia"/>
        </w:rPr>
        <w:t>价格</w:t>
      </w:r>
      <w:r>
        <w:t>影响力度有限。</w:t>
      </w:r>
    </w:p>
    <w:p w14:paraId="202A98A9" w14:textId="063BE5CE" w:rsidR="00783F62" w:rsidRDefault="00967467">
      <w:pPr>
        <w:pStyle w:val="3"/>
      </w:pPr>
      <w:bookmarkStart w:id="21" w:name="_Toc66351478"/>
      <w:bookmarkStart w:id="22" w:name="_Toc57975360"/>
      <w:bookmarkStart w:id="23" w:name="_Toc66351514"/>
      <w:bookmarkStart w:id="24" w:name="_Toc57975286"/>
      <w:bookmarkStart w:id="25" w:name="_Toc104475821"/>
      <w:r>
        <w:t>2</w:t>
      </w:r>
      <w:r>
        <w:rPr>
          <w:rFonts w:hint="eastAsia"/>
        </w:rPr>
        <w:t>.</w:t>
      </w:r>
      <w:r>
        <w:t>2</w:t>
      </w:r>
      <w:bookmarkEnd w:id="21"/>
      <w:bookmarkEnd w:id="22"/>
      <w:bookmarkEnd w:id="23"/>
      <w:bookmarkEnd w:id="24"/>
      <w:r>
        <w:t xml:space="preserve"> </w:t>
      </w:r>
      <w:r w:rsidR="006D5864">
        <w:rPr>
          <w:rFonts w:hint="eastAsia"/>
        </w:rPr>
        <w:t>需求</w:t>
      </w:r>
      <w:r w:rsidR="00C00074">
        <w:rPr>
          <w:rFonts w:hint="eastAsia"/>
        </w:rPr>
        <w:t>方面</w:t>
      </w:r>
      <w:bookmarkEnd w:id="25"/>
    </w:p>
    <w:p w14:paraId="408B0501" w14:textId="755DEA2D" w:rsidR="008E3D16" w:rsidRDefault="008E3D16" w:rsidP="004F7A9B">
      <w:pPr>
        <w:ind w:firstLine="480"/>
        <w:rPr>
          <w:rFonts w:hint="eastAsia"/>
        </w:rPr>
      </w:pPr>
      <w:r>
        <w:rPr>
          <w:rFonts w:hint="eastAsia"/>
        </w:rPr>
        <w:t>国内批发市场消化前期库存，部分商家考虑后期需求提振有限，暂无补货需求，</w:t>
      </w:r>
      <w:r w:rsidR="00C3610E">
        <w:rPr>
          <w:rFonts w:hint="eastAsia"/>
        </w:rPr>
        <w:t>产区报价顺势回落。</w:t>
      </w:r>
    </w:p>
    <w:p w14:paraId="2E812866" w14:textId="7537CA96" w:rsidR="00F4406F" w:rsidRDefault="00F4406F" w:rsidP="004F7A9B">
      <w:pPr>
        <w:ind w:firstLine="480"/>
      </w:pPr>
      <w:r>
        <w:rPr>
          <w:rFonts w:hint="eastAsia"/>
        </w:rPr>
        <w:t>8</w:t>
      </w:r>
      <w:r>
        <w:rPr>
          <w:rFonts w:hint="eastAsia"/>
        </w:rPr>
        <w:t>月</w:t>
      </w:r>
      <w:r>
        <w:rPr>
          <w:rFonts w:hint="eastAsia"/>
        </w:rPr>
        <w:t>1</w:t>
      </w:r>
      <w:r>
        <w:rPr>
          <w:rFonts w:hint="eastAsia"/>
        </w:rPr>
        <w:t>日</w:t>
      </w:r>
      <w:r>
        <w:t>韩国方面再次发出招标公告，本次招标</w:t>
      </w:r>
      <w:r>
        <w:t>1500</w:t>
      </w:r>
      <w:r>
        <w:t>吨中粒红小豆，提交投标时间为</w:t>
      </w:r>
      <w:r>
        <w:t>8</w:t>
      </w:r>
      <w:r>
        <w:t>月</w:t>
      </w:r>
      <w:r>
        <w:t>9</w:t>
      </w:r>
      <w:r>
        <w:t>日，交货时间为</w:t>
      </w:r>
      <w:r>
        <w:t>11</w:t>
      </w:r>
      <w:r>
        <w:t>月</w:t>
      </w:r>
      <w:r>
        <w:t>25</w:t>
      </w:r>
      <w:r>
        <w:t>日之前。由于招标货源不多，对于国内行情支撑力度有限，预计后期价格将延续弱势运行。</w:t>
      </w:r>
    </w:p>
    <w:p w14:paraId="70D82582" w14:textId="441F26DF" w:rsidR="006D5864" w:rsidRDefault="006D5864" w:rsidP="006D5864">
      <w:pPr>
        <w:pStyle w:val="2"/>
      </w:pPr>
      <w:bookmarkStart w:id="26" w:name="_Toc104475822"/>
      <w:r>
        <w:rPr>
          <w:rFonts w:hint="eastAsia"/>
        </w:rPr>
        <w:t>第三章</w:t>
      </w:r>
      <w:r>
        <w:rPr>
          <w:rFonts w:hint="eastAsia"/>
        </w:rPr>
        <w:t xml:space="preserve"> </w:t>
      </w:r>
      <w:r>
        <w:rPr>
          <w:rFonts w:hint="eastAsia"/>
        </w:rPr>
        <w:t>相关产品</w:t>
      </w:r>
      <w:bookmarkEnd w:id="26"/>
    </w:p>
    <w:p w14:paraId="3741276D" w14:textId="370E87A3" w:rsidR="00343C8E" w:rsidRDefault="00343C8E" w:rsidP="00343C8E">
      <w:pPr>
        <w:ind w:firstLine="480"/>
      </w:pPr>
      <w:r>
        <w:rPr>
          <w:rFonts w:hint="eastAsia"/>
        </w:rPr>
        <w:t>谷子：</w:t>
      </w:r>
      <w:r w:rsidR="00820DF3" w:rsidRPr="002242C0">
        <w:rPr>
          <w:rFonts w:hint="eastAsia"/>
        </w:rPr>
        <w:t>本周谷子价格局部稳中小涨。产区货源供应充足，市场供需矛盾持续存在。部分粮商库存千吨以上，个别上万吨的粮商挺价心态持续。夏季小米处于销售淡季，米厂开机率低位，补货意向不高。新谷种植进入抽穗灌浆期，距上市还有月余，下游</w:t>
      </w:r>
      <w:r w:rsidR="00820DF3" w:rsidRPr="002242C0">
        <w:rPr>
          <w:rFonts w:hint="eastAsia"/>
        </w:rPr>
        <w:lastRenderedPageBreak/>
        <w:t>贸易商存在观望心态，零星补货。新谷上市前基层出货心</w:t>
      </w:r>
      <w:r w:rsidR="00820DF3">
        <w:rPr>
          <w:rFonts w:hint="eastAsia"/>
        </w:rPr>
        <w:t>态成为主导价格波动的主要原因，短期内需持续关注持货粮商心态变化</w:t>
      </w:r>
      <w:r w:rsidRPr="0017111B">
        <w:rPr>
          <w:rFonts w:hint="eastAsia"/>
        </w:rPr>
        <w:t>。</w:t>
      </w:r>
    </w:p>
    <w:p w14:paraId="5CBA4439" w14:textId="38656049" w:rsidR="006D5864" w:rsidRDefault="00343C8E" w:rsidP="00C352EA">
      <w:pPr>
        <w:ind w:firstLine="480"/>
      </w:pPr>
      <w:r>
        <w:rPr>
          <w:rFonts w:hint="eastAsia"/>
        </w:rPr>
        <w:t>高粱：</w:t>
      </w:r>
      <w:r w:rsidR="00820DF3" w:rsidRPr="005A202B">
        <w:rPr>
          <w:rFonts w:hint="eastAsia"/>
        </w:rPr>
        <w:t>本周高粱市场购销表现较为平淡，贸易商出货价格窄幅上涨，出货价格在</w:t>
      </w:r>
      <w:r w:rsidR="00820DF3" w:rsidRPr="005A202B">
        <w:rPr>
          <w:rFonts w:hint="eastAsia"/>
        </w:rPr>
        <w:t>1.78</w:t>
      </w:r>
      <w:r w:rsidR="00820DF3" w:rsidRPr="005A202B">
        <w:rPr>
          <w:rFonts w:hint="eastAsia"/>
        </w:rPr>
        <w:t>元</w:t>
      </w:r>
      <w:r w:rsidR="00820DF3" w:rsidRPr="005A202B">
        <w:rPr>
          <w:rFonts w:hint="eastAsia"/>
        </w:rPr>
        <w:t>/</w:t>
      </w:r>
      <w:r w:rsidR="00820DF3" w:rsidRPr="005A202B">
        <w:rPr>
          <w:rFonts w:hint="eastAsia"/>
        </w:rPr>
        <w:t>斤</w:t>
      </w:r>
      <w:r w:rsidR="00820DF3" w:rsidRPr="005A202B">
        <w:rPr>
          <w:rFonts w:hint="eastAsia"/>
        </w:rPr>
        <w:t>-1.83</w:t>
      </w:r>
      <w:r w:rsidR="00820DF3" w:rsidRPr="005A202B">
        <w:rPr>
          <w:rFonts w:hint="eastAsia"/>
        </w:rPr>
        <w:t>元</w:t>
      </w:r>
      <w:r w:rsidR="00820DF3" w:rsidRPr="005A202B">
        <w:rPr>
          <w:rFonts w:hint="eastAsia"/>
        </w:rPr>
        <w:t>/</w:t>
      </w:r>
      <w:r w:rsidR="00820DF3" w:rsidRPr="005A202B">
        <w:rPr>
          <w:rFonts w:hint="eastAsia"/>
        </w:rPr>
        <w:t>斤，涨幅</w:t>
      </w:r>
      <w:r w:rsidR="00820DF3" w:rsidRPr="005A202B">
        <w:rPr>
          <w:rFonts w:hint="eastAsia"/>
        </w:rPr>
        <w:t>0.56%-1.11%</w:t>
      </w:r>
      <w:r w:rsidR="00820DF3" w:rsidRPr="005A202B">
        <w:rPr>
          <w:rFonts w:hint="eastAsia"/>
        </w:rPr>
        <w:t>。酒厂大多处停工检修状态，但酒厂采购陆续开始签订合同。预计短期内高粱价格稳中偏强运行。本周玉米继续价格下行，进口高粱现货价格偏弱运行，贸易商利润较低，且下游酿造及饲</w:t>
      </w:r>
      <w:r w:rsidR="00820DF3">
        <w:rPr>
          <w:rFonts w:hint="eastAsia"/>
        </w:rPr>
        <w:t>用需求量持续疲软，贸易商出货缓慢。预计短期进口高粱价格平稳运行</w:t>
      </w:r>
      <w:r w:rsidRPr="0050573B">
        <w:rPr>
          <w:rFonts w:hint="eastAsia"/>
        </w:rPr>
        <w:t>。</w:t>
      </w:r>
    </w:p>
    <w:p w14:paraId="38F9A557" w14:textId="4DF07309" w:rsidR="00291EFA" w:rsidRDefault="00291EFA" w:rsidP="00291EFA">
      <w:pPr>
        <w:pStyle w:val="2"/>
      </w:pPr>
      <w:bookmarkStart w:id="27" w:name="_Toc104475823"/>
      <w:r>
        <w:rPr>
          <w:rFonts w:hint="eastAsia"/>
        </w:rPr>
        <w:t>第四章</w:t>
      </w:r>
      <w:r>
        <w:rPr>
          <w:rFonts w:hint="eastAsia"/>
        </w:rPr>
        <w:t xml:space="preserve"> </w:t>
      </w:r>
      <w:r>
        <w:rPr>
          <w:rFonts w:hint="eastAsia"/>
        </w:rPr>
        <w:t>后市心态解读</w:t>
      </w:r>
      <w:bookmarkEnd w:id="27"/>
    </w:p>
    <w:p w14:paraId="67744172" w14:textId="0967F8C2" w:rsidR="00291EFA" w:rsidRDefault="004F5EC0" w:rsidP="004F5EC0">
      <w:pPr>
        <w:ind w:firstLine="480"/>
        <w:jc w:val="right"/>
        <w:rPr>
          <w:rStyle w:val="12"/>
        </w:rPr>
      </w:pPr>
      <w:r>
        <w:rPr>
          <w:noProof/>
        </w:rPr>
        <w:drawing>
          <wp:inline distT="0" distB="0" distL="0" distR="0" wp14:anchorId="74BED58F" wp14:editId="5813B9CC">
            <wp:extent cx="3838575" cy="251460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91EFA">
        <w:rPr>
          <w:rStyle w:val="12"/>
        </w:rPr>
        <w:t>数据来源</w:t>
      </w:r>
      <w:r w:rsidR="00291EFA">
        <w:rPr>
          <w:rStyle w:val="12"/>
          <w:rFonts w:hint="eastAsia"/>
        </w:rPr>
        <w:t>：</w:t>
      </w:r>
      <w:r w:rsidR="00291EFA">
        <w:rPr>
          <w:rStyle w:val="12"/>
        </w:rPr>
        <w:t>钢联数据</w:t>
      </w:r>
    </w:p>
    <w:p w14:paraId="5C48DC03" w14:textId="420DB59F" w:rsidR="00291EFA" w:rsidRDefault="00291EFA" w:rsidP="00291EFA">
      <w:pPr>
        <w:pStyle w:val="5"/>
        <w:ind w:firstLine="562"/>
      </w:pPr>
      <w:r>
        <w:rPr>
          <w:rFonts w:hint="eastAsia"/>
        </w:rPr>
        <w:t>图</w:t>
      </w:r>
      <w:r>
        <w:rPr>
          <w:rFonts w:hint="eastAsia"/>
        </w:rPr>
        <w:t>1</w:t>
      </w:r>
      <w:r>
        <w:t xml:space="preserve"> </w:t>
      </w:r>
      <w:r>
        <w:rPr>
          <w:rFonts w:hint="eastAsia"/>
        </w:rPr>
        <w:t>红小豆后市心态调研</w:t>
      </w:r>
    </w:p>
    <w:p w14:paraId="11CEDD0D" w14:textId="7F10A5DA" w:rsidR="00C63846" w:rsidRPr="006D5864" w:rsidRDefault="00291EFA" w:rsidP="00291EFA">
      <w:pPr>
        <w:ind w:firstLine="480"/>
      </w:pPr>
      <w:r w:rsidRPr="00610CFE">
        <w:rPr>
          <w:rFonts w:hint="eastAsia"/>
        </w:rPr>
        <w:t>本周</w:t>
      </w:r>
      <w:r w:rsidRPr="00610CFE">
        <w:rPr>
          <w:rFonts w:hint="eastAsia"/>
        </w:rPr>
        <w:t xml:space="preserve"> Mysteel </w:t>
      </w:r>
      <w:r w:rsidRPr="00610CFE">
        <w:rPr>
          <w:rFonts w:hint="eastAsia"/>
        </w:rPr>
        <w:t>农产品统计了</w:t>
      </w:r>
      <w:r w:rsidRPr="00610CFE">
        <w:rPr>
          <w:rFonts w:hint="eastAsia"/>
        </w:rPr>
        <w:t xml:space="preserve"> 1</w:t>
      </w:r>
      <w:r w:rsidR="00B20152">
        <w:rPr>
          <w:rFonts w:hint="eastAsia"/>
        </w:rPr>
        <w:t>5</w:t>
      </w:r>
      <w:r w:rsidRPr="00610CFE">
        <w:rPr>
          <w:rFonts w:hint="eastAsia"/>
        </w:rPr>
        <w:t>个样本</w:t>
      </w:r>
      <w:r>
        <w:rPr>
          <w:rFonts w:hint="eastAsia"/>
        </w:rPr>
        <w:t>贸易</w:t>
      </w:r>
      <w:r w:rsidRPr="00610CFE">
        <w:rPr>
          <w:rFonts w:hint="eastAsia"/>
        </w:rPr>
        <w:t>企业对下周</w:t>
      </w:r>
      <w:r w:rsidR="00B20152">
        <w:rPr>
          <w:rFonts w:hint="eastAsia"/>
        </w:rPr>
        <w:t>红小豆</w:t>
      </w:r>
      <w:r>
        <w:rPr>
          <w:rFonts w:hint="eastAsia"/>
        </w:rPr>
        <w:t>价格的看法，</w:t>
      </w:r>
      <w:r w:rsidR="00933CEF">
        <w:rPr>
          <w:rFonts w:hint="eastAsia"/>
        </w:rPr>
        <w:t>其中看跌</w:t>
      </w:r>
      <w:r w:rsidR="005232EF">
        <w:rPr>
          <w:rFonts w:hint="eastAsia"/>
        </w:rPr>
        <w:t>企业占比</w:t>
      </w:r>
      <w:r w:rsidR="004F5EC0">
        <w:rPr>
          <w:rFonts w:hint="eastAsia"/>
        </w:rPr>
        <w:t>70%</w:t>
      </w:r>
      <w:r>
        <w:rPr>
          <w:rFonts w:hint="eastAsia"/>
        </w:rPr>
        <w:t>，</w:t>
      </w:r>
      <w:r w:rsidR="00933CEF">
        <w:rPr>
          <w:rFonts w:hint="eastAsia"/>
        </w:rPr>
        <w:t>目前市场需求疲软，</w:t>
      </w:r>
      <w:r w:rsidR="00343C8E">
        <w:rPr>
          <w:rFonts w:hint="eastAsia"/>
        </w:rPr>
        <w:t>下游企业仍有抵触心态，补货意愿并不积极</w:t>
      </w:r>
      <w:r w:rsidR="00933CEF">
        <w:rPr>
          <w:rFonts w:hint="eastAsia"/>
        </w:rPr>
        <w:t>。</w:t>
      </w:r>
      <w:r w:rsidRPr="00610CFE">
        <w:rPr>
          <w:rFonts w:hint="eastAsia"/>
        </w:rPr>
        <w:t>震荡企业占</w:t>
      </w:r>
      <w:r w:rsidR="004F5EC0">
        <w:rPr>
          <w:rFonts w:hint="eastAsia"/>
        </w:rPr>
        <w:t>3</w:t>
      </w:r>
      <w:r w:rsidR="005232EF">
        <w:rPr>
          <w:rFonts w:hint="eastAsia"/>
        </w:rPr>
        <w:t>0</w:t>
      </w:r>
      <w:r w:rsidRPr="00610CFE">
        <w:rPr>
          <w:rFonts w:hint="eastAsia"/>
        </w:rPr>
        <w:t>%</w:t>
      </w:r>
      <w:r w:rsidRPr="00610CFE">
        <w:rPr>
          <w:rFonts w:hint="eastAsia"/>
        </w:rPr>
        <w:t>，</w:t>
      </w:r>
      <w:r w:rsidR="00B5246F">
        <w:rPr>
          <w:rFonts w:hint="eastAsia"/>
        </w:rPr>
        <w:t>主要是前期库存消化完毕，</w:t>
      </w:r>
      <w:r w:rsidR="00863A1E">
        <w:rPr>
          <w:rFonts w:hint="eastAsia"/>
        </w:rPr>
        <w:t>部分商家考虑中秋节前依旧存在补货需求</w:t>
      </w:r>
      <w:r w:rsidR="00B5246F">
        <w:rPr>
          <w:rFonts w:hint="eastAsia"/>
        </w:rPr>
        <w:t>，</w:t>
      </w:r>
      <w:r w:rsidR="00863A1E">
        <w:rPr>
          <w:rFonts w:hint="eastAsia"/>
        </w:rPr>
        <w:t>预估后期价格震荡运</w:t>
      </w:r>
      <w:bookmarkStart w:id="28" w:name="_GoBack"/>
      <w:bookmarkEnd w:id="28"/>
      <w:r w:rsidR="00863A1E">
        <w:rPr>
          <w:rFonts w:hint="eastAsia"/>
        </w:rPr>
        <w:t>行。</w:t>
      </w:r>
    </w:p>
    <w:p w14:paraId="2AFC307A" w14:textId="32288E8E" w:rsidR="009F08D1" w:rsidRPr="009F08D1" w:rsidRDefault="006D5864" w:rsidP="008E2F72">
      <w:pPr>
        <w:pStyle w:val="2"/>
      </w:pPr>
      <w:bookmarkStart w:id="29" w:name="_Toc104475824"/>
      <w:r>
        <w:rPr>
          <w:rFonts w:hint="eastAsia"/>
        </w:rPr>
        <w:lastRenderedPageBreak/>
        <w:t>第</w:t>
      </w:r>
      <w:r w:rsidR="00291EFA">
        <w:rPr>
          <w:rFonts w:hint="eastAsia"/>
        </w:rPr>
        <w:t>五</w:t>
      </w:r>
      <w:r>
        <w:rPr>
          <w:rFonts w:hint="eastAsia"/>
        </w:rPr>
        <w:t>章</w:t>
      </w:r>
      <w:r>
        <w:rPr>
          <w:rFonts w:hint="eastAsia"/>
        </w:rPr>
        <w:t xml:space="preserve"> </w:t>
      </w:r>
      <w:r>
        <w:rPr>
          <w:rFonts w:hint="eastAsia"/>
        </w:rPr>
        <w:t>红小豆</w:t>
      </w:r>
      <w:r w:rsidRPr="005A11D8">
        <w:rPr>
          <w:rFonts w:hint="eastAsia"/>
        </w:rPr>
        <w:t>后市影响因素分析</w:t>
      </w:r>
      <w:bookmarkEnd w:id="29"/>
      <w:r w:rsidR="009F08D1">
        <w:rPr>
          <w:noProof/>
        </w:rPr>
        <w:drawing>
          <wp:inline distT="0" distB="0" distL="0" distR="0" wp14:anchorId="64FEB9A4" wp14:editId="5E00D423">
            <wp:extent cx="5184476" cy="3165894"/>
            <wp:effectExtent l="0" t="0" r="16510" b="15875"/>
            <wp:docPr id="11" name="图表 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EB223544-A532-4181-9877-33EEB9189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6D5864" w:rsidRPr="009078D6" w14:paraId="7FE9AEB4" w14:textId="77777777" w:rsidTr="00F32CDF">
        <w:trPr>
          <w:trHeight w:val="396"/>
        </w:trPr>
        <w:tc>
          <w:tcPr>
            <w:tcW w:w="8306" w:type="dxa"/>
            <w:tcBorders>
              <w:top w:val="single" w:sz="4" w:space="0" w:color="auto"/>
              <w:left w:val="single" w:sz="4" w:space="0" w:color="auto"/>
              <w:bottom w:val="single" w:sz="4" w:space="0" w:color="auto"/>
              <w:right w:val="single" w:sz="4" w:space="0" w:color="auto"/>
            </w:tcBorders>
          </w:tcPr>
          <w:p w14:paraId="193E23A2" w14:textId="77777777" w:rsidR="006D5864" w:rsidRPr="009078D6" w:rsidRDefault="006D5864" w:rsidP="00F32CDF">
            <w:pPr>
              <w:spacing w:before="120" w:after="120"/>
              <w:ind w:firstLineChars="0" w:firstLine="0"/>
              <w:jc w:val="center"/>
              <w:rPr>
                <w:b/>
                <w:bCs/>
              </w:rPr>
            </w:pPr>
            <w:r w:rsidRPr="009078D6">
              <w:rPr>
                <w:rFonts w:hint="eastAsia"/>
                <w:b/>
                <w:bCs/>
              </w:rPr>
              <w:t>影响因素</w:t>
            </w:r>
            <w:r>
              <w:rPr>
                <w:rFonts w:hint="eastAsia"/>
                <w:b/>
                <w:bCs/>
              </w:rPr>
              <w:t>分析：</w:t>
            </w:r>
          </w:p>
        </w:tc>
      </w:tr>
      <w:tr w:rsidR="006D5864" w:rsidRPr="004A358C" w14:paraId="4C89103A" w14:textId="77777777" w:rsidTr="00F32CDF">
        <w:trPr>
          <w:trHeight w:val="2889"/>
        </w:trPr>
        <w:tc>
          <w:tcPr>
            <w:tcW w:w="8306" w:type="dxa"/>
            <w:tcBorders>
              <w:top w:val="single" w:sz="4" w:space="0" w:color="auto"/>
              <w:left w:val="single" w:sz="4" w:space="0" w:color="auto"/>
              <w:bottom w:val="single" w:sz="4" w:space="0" w:color="auto"/>
              <w:right w:val="single" w:sz="4" w:space="0" w:color="auto"/>
            </w:tcBorders>
          </w:tcPr>
          <w:p w14:paraId="60D7EE23" w14:textId="77777777" w:rsidR="002B74AD" w:rsidRDefault="006D5864" w:rsidP="00F32CDF">
            <w:pPr>
              <w:spacing w:before="120" w:after="120"/>
              <w:ind w:firstLine="482"/>
            </w:pPr>
            <w:r>
              <w:rPr>
                <w:rFonts w:hint="eastAsia"/>
                <w:b/>
                <w:bCs/>
              </w:rPr>
              <w:t>政策</w:t>
            </w:r>
            <w:r w:rsidRPr="004A358C">
              <w:rPr>
                <w:b/>
                <w:bCs/>
              </w:rPr>
              <w:t>：</w:t>
            </w:r>
            <w:r>
              <w:rPr>
                <w:rFonts w:hint="eastAsia"/>
              </w:rPr>
              <w:t>国内政策影响较小；</w:t>
            </w:r>
            <w:r>
              <w:rPr>
                <w:rFonts w:hint="eastAsia"/>
              </w:rPr>
              <w:t xml:space="preserve"> </w:t>
            </w:r>
            <w:r>
              <w:t xml:space="preserve">  </w:t>
            </w:r>
          </w:p>
          <w:p w14:paraId="42E019B7" w14:textId="19144AF7" w:rsidR="006D5864" w:rsidRDefault="006D5864" w:rsidP="002B74AD">
            <w:pPr>
              <w:spacing w:before="120" w:after="120"/>
              <w:ind w:firstLine="482"/>
            </w:pPr>
            <w:r w:rsidRPr="004A358C">
              <w:rPr>
                <w:rFonts w:hint="eastAsia"/>
                <w:b/>
                <w:bCs/>
              </w:rPr>
              <w:t>产量：</w:t>
            </w:r>
            <w:r>
              <w:rPr>
                <w:rFonts w:hint="eastAsia"/>
              </w:rPr>
              <w:t>产量货源不足，利好后市</w:t>
            </w:r>
            <w:r w:rsidR="00DC3E49">
              <w:rPr>
                <w:rFonts w:hint="eastAsia"/>
              </w:rPr>
              <w:t>；</w:t>
            </w:r>
          </w:p>
          <w:p w14:paraId="27E91F39" w14:textId="21E6E975" w:rsidR="002B74AD" w:rsidRDefault="006D5864" w:rsidP="00F32CDF">
            <w:pPr>
              <w:spacing w:before="120" w:after="120"/>
              <w:ind w:firstLine="482"/>
            </w:pPr>
            <w:r w:rsidRPr="004A358C">
              <w:rPr>
                <w:b/>
                <w:bCs/>
              </w:rPr>
              <w:t>库存：</w:t>
            </w:r>
            <w:r>
              <w:rPr>
                <w:rFonts w:hint="eastAsia"/>
              </w:rPr>
              <w:t>市场库存集中</w:t>
            </w:r>
            <w:r w:rsidR="000A5BCE">
              <w:rPr>
                <w:rFonts w:hint="eastAsia"/>
              </w:rPr>
              <w:t>囤货</w:t>
            </w:r>
            <w:r w:rsidR="00ED7CA3">
              <w:rPr>
                <w:rFonts w:hint="eastAsia"/>
              </w:rPr>
              <w:t>商</w:t>
            </w:r>
            <w:r w:rsidR="00FE21DC">
              <w:rPr>
                <w:rFonts w:hint="eastAsia"/>
              </w:rPr>
              <w:t>手中</w:t>
            </w:r>
            <w:r>
              <w:rPr>
                <w:rFonts w:hint="eastAsia"/>
              </w:rPr>
              <w:t>；</w:t>
            </w:r>
          </w:p>
          <w:p w14:paraId="2A4751BB" w14:textId="5A0BEAB7" w:rsidR="006D5864" w:rsidRDefault="006D5864" w:rsidP="002B74AD">
            <w:pPr>
              <w:spacing w:before="120" w:after="120"/>
              <w:ind w:firstLine="482"/>
            </w:pPr>
            <w:r w:rsidRPr="004A358C">
              <w:rPr>
                <w:b/>
                <w:bCs/>
              </w:rPr>
              <w:t>需求：</w:t>
            </w:r>
            <w:r>
              <w:rPr>
                <w:rFonts w:hint="eastAsia"/>
              </w:rPr>
              <w:t>下游需求</w:t>
            </w:r>
            <w:r w:rsidR="005417BD">
              <w:rPr>
                <w:rFonts w:hint="eastAsia"/>
              </w:rPr>
              <w:t>疲软，暂无补货需求</w:t>
            </w:r>
            <w:r w:rsidR="005D1741">
              <w:rPr>
                <w:rFonts w:hint="eastAsia"/>
              </w:rPr>
              <w:t>；</w:t>
            </w:r>
          </w:p>
          <w:p w14:paraId="2FC2CD85" w14:textId="77777777" w:rsidR="002B74AD" w:rsidRDefault="006D5864" w:rsidP="00F32CDF">
            <w:pPr>
              <w:spacing w:before="120" w:after="120"/>
              <w:ind w:firstLine="482"/>
            </w:pPr>
            <w:r>
              <w:rPr>
                <w:rFonts w:hint="eastAsia"/>
                <w:b/>
                <w:bCs/>
              </w:rPr>
              <w:t>利润</w:t>
            </w:r>
            <w:r w:rsidRPr="004A358C">
              <w:rPr>
                <w:b/>
                <w:bCs/>
              </w:rPr>
              <w:t>：</w:t>
            </w:r>
            <w:r>
              <w:rPr>
                <w:rFonts w:hint="eastAsia"/>
              </w:rPr>
              <w:t>收粮成本较高，农户低价惜售；</w:t>
            </w:r>
          </w:p>
          <w:p w14:paraId="0D173B05" w14:textId="3A8CA9D7" w:rsidR="006D5864" w:rsidRDefault="006D5864" w:rsidP="002B74AD">
            <w:pPr>
              <w:spacing w:before="120" w:after="120"/>
              <w:ind w:firstLine="482"/>
            </w:pPr>
            <w:r w:rsidRPr="004A358C">
              <w:rPr>
                <w:rFonts w:hint="eastAsia"/>
                <w:b/>
                <w:bCs/>
              </w:rPr>
              <w:t>出口：</w:t>
            </w:r>
            <w:r w:rsidR="004A6BC8">
              <w:rPr>
                <w:rFonts w:hint="eastAsia"/>
              </w:rPr>
              <w:t>韩标</w:t>
            </w:r>
            <w:r w:rsidR="001C2369">
              <w:rPr>
                <w:rFonts w:hint="eastAsia"/>
              </w:rPr>
              <w:t>高位利好价格</w:t>
            </w:r>
            <w:r w:rsidR="00DC3E49">
              <w:rPr>
                <w:rFonts w:hint="eastAsia"/>
              </w:rPr>
              <w:t>；</w:t>
            </w:r>
          </w:p>
          <w:p w14:paraId="4F3FD840" w14:textId="35BDC212" w:rsidR="006D5864" w:rsidRDefault="006D5864" w:rsidP="00F32CDF">
            <w:pPr>
              <w:spacing w:before="120" w:after="120"/>
              <w:ind w:firstLine="482"/>
            </w:pPr>
            <w:r w:rsidRPr="004A358C">
              <w:rPr>
                <w:rFonts w:hint="eastAsia"/>
                <w:b/>
                <w:bCs/>
              </w:rPr>
              <w:t>总结：</w:t>
            </w:r>
            <w:r w:rsidR="00BA61C8">
              <w:rPr>
                <w:rFonts w:hint="eastAsia"/>
              </w:rPr>
              <w:t>红小豆</w:t>
            </w:r>
            <w:r w:rsidR="00475B7E">
              <w:rPr>
                <w:rFonts w:hint="eastAsia"/>
              </w:rPr>
              <w:t>市场疲软，价格回落</w:t>
            </w:r>
            <w:r w:rsidR="00BA61C8">
              <w:rPr>
                <w:rFonts w:hint="eastAsia"/>
              </w:rPr>
              <w:t>，</w:t>
            </w:r>
            <w:r w:rsidR="00102087">
              <w:rPr>
                <w:rFonts w:hint="eastAsia"/>
              </w:rPr>
              <w:t>下游</w:t>
            </w:r>
            <w:r w:rsidR="00F15E70">
              <w:rPr>
                <w:rFonts w:hint="eastAsia"/>
              </w:rPr>
              <w:t>市场刚需补货</w:t>
            </w:r>
            <w:r>
              <w:rPr>
                <w:rFonts w:hint="eastAsia"/>
              </w:rPr>
              <w:t>。</w:t>
            </w:r>
          </w:p>
          <w:tbl>
            <w:tblPr>
              <w:tblW w:w="5000" w:type="pct"/>
              <w:jc w:val="center"/>
              <w:tblCellMar>
                <w:top w:w="15" w:type="dxa"/>
              </w:tblCellMar>
              <w:tblLook w:val="04A0" w:firstRow="1" w:lastRow="0" w:firstColumn="1" w:lastColumn="0" w:noHBand="0" w:noVBand="1"/>
            </w:tblPr>
            <w:tblGrid>
              <w:gridCol w:w="490"/>
              <w:gridCol w:w="3203"/>
              <w:gridCol w:w="881"/>
              <w:gridCol w:w="3205"/>
              <w:gridCol w:w="301"/>
            </w:tblGrid>
            <w:tr w:rsidR="006D5864" w:rsidRPr="004A358C" w14:paraId="4D282B69" w14:textId="77777777" w:rsidTr="00F32CDF">
              <w:trPr>
                <w:gridAfter w:val="1"/>
                <w:wAfter w:w="186" w:type="pct"/>
                <w:trHeight w:val="280"/>
                <w:jc w:val="center"/>
              </w:trPr>
              <w:tc>
                <w:tcPr>
                  <w:tcW w:w="4814"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7FA3F" w14:textId="77777777" w:rsidR="006D5864" w:rsidRPr="004A358C" w:rsidRDefault="006D5864" w:rsidP="00F32CDF">
                  <w:pPr>
                    <w:widowControl/>
                    <w:spacing w:before="0" w:after="0" w:line="240" w:lineRule="auto"/>
                    <w:ind w:firstLineChars="0" w:firstLine="0"/>
                    <w:jc w:val="center"/>
                    <w:rPr>
                      <w:rFonts w:ascii="宋体" w:hAnsi="宋体" w:cs="宋体"/>
                      <w:b/>
                      <w:bCs/>
                      <w:color w:val="000000"/>
                      <w:kern w:val="0"/>
                      <w:sz w:val="22"/>
                    </w:rPr>
                  </w:pPr>
                  <w:r w:rsidRPr="004A358C">
                    <w:rPr>
                      <w:rFonts w:ascii="宋体" w:hAnsi="宋体" w:cs="宋体" w:hint="eastAsia"/>
                      <w:b/>
                      <w:bCs/>
                      <w:color w:val="000000"/>
                      <w:kern w:val="0"/>
                      <w:sz w:val="22"/>
                    </w:rPr>
                    <w:t>影响因素及影响力值</w:t>
                  </w:r>
                  <w:r>
                    <w:rPr>
                      <w:rFonts w:ascii="宋体" w:hAnsi="宋体" w:cs="宋体" w:hint="eastAsia"/>
                      <w:b/>
                      <w:bCs/>
                      <w:color w:val="000000"/>
                      <w:kern w:val="0"/>
                      <w:sz w:val="22"/>
                    </w:rPr>
                    <w:t>说明</w:t>
                  </w:r>
                </w:p>
              </w:tc>
            </w:tr>
            <w:tr w:rsidR="006D5864" w:rsidRPr="004A358C" w14:paraId="6F4E5EDC" w14:textId="77777777" w:rsidTr="00F32CDF">
              <w:trPr>
                <w:gridAfter w:val="1"/>
                <w:wAfter w:w="186" w:type="pct"/>
                <w:trHeight w:val="280"/>
                <w:jc w:val="center"/>
              </w:trPr>
              <w:tc>
                <w:tcPr>
                  <w:tcW w:w="304" w:type="pct"/>
                  <w:tcBorders>
                    <w:top w:val="nil"/>
                    <w:left w:val="single" w:sz="4" w:space="0" w:color="auto"/>
                    <w:bottom w:val="single" w:sz="4" w:space="0" w:color="auto"/>
                    <w:right w:val="single" w:sz="4" w:space="0" w:color="auto"/>
                  </w:tcBorders>
                  <w:shd w:val="clear" w:color="000000" w:fill="F8CBAD"/>
                  <w:noWrap/>
                  <w:vAlign w:val="center"/>
                  <w:hideMark/>
                </w:tcPr>
                <w:p w14:paraId="191643E6"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5</w:t>
                  </w:r>
                </w:p>
              </w:tc>
              <w:tc>
                <w:tcPr>
                  <w:tcW w:w="1982" w:type="pct"/>
                  <w:tcBorders>
                    <w:top w:val="nil"/>
                    <w:left w:val="nil"/>
                    <w:bottom w:val="single" w:sz="4" w:space="0" w:color="auto"/>
                    <w:right w:val="single" w:sz="4" w:space="0" w:color="auto"/>
                  </w:tcBorders>
                  <w:shd w:val="clear" w:color="auto" w:fill="auto"/>
                  <w:noWrap/>
                  <w:vAlign w:val="center"/>
                  <w:hideMark/>
                </w:tcPr>
                <w:p w14:paraId="06377F7D"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重大利好</w:t>
                  </w:r>
                </w:p>
              </w:tc>
              <w:tc>
                <w:tcPr>
                  <w:tcW w:w="545" w:type="pct"/>
                  <w:tcBorders>
                    <w:top w:val="nil"/>
                    <w:left w:val="nil"/>
                    <w:bottom w:val="single" w:sz="4" w:space="0" w:color="auto"/>
                    <w:right w:val="single" w:sz="4" w:space="0" w:color="auto"/>
                  </w:tcBorders>
                  <w:shd w:val="clear" w:color="000000" w:fill="D9D9D9"/>
                  <w:noWrap/>
                  <w:vAlign w:val="center"/>
                  <w:hideMark/>
                </w:tcPr>
                <w:p w14:paraId="1A2282FA"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-5</w:t>
                  </w:r>
                </w:p>
              </w:tc>
              <w:tc>
                <w:tcPr>
                  <w:tcW w:w="1982" w:type="pct"/>
                  <w:tcBorders>
                    <w:top w:val="nil"/>
                    <w:left w:val="nil"/>
                    <w:bottom w:val="single" w:sz="4" w:space="0" w:color="auto"/>
                    <w:right w:val="single" w:sz="4" w:space="0" w:color="auto"/>
                  </w:tcBorders>
                  <w:shd w:val="clear" w:color="auto" w:fill="auto"/>
                  <w:noWrap/>
                  <w:vAlign w:val="center"/>
                  <w:hideMark/>
                </w:tcPr>
                <w:p w14:paraId="39077CE0"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重大利空</w:t>
                  </w:r>
                </w:p>
              </w:tc>
            </w:tr>
            <w:tr w:rsidR="006D5864" w:rsidRPr="004A358C" w14:paraId="2068169C" w14:textId="77777777" w:rsidTr="00F32CDF">
              <w:trPr>
                <w:gridAfter w:val="1"/>
                <w:wAfter w:w="186" w:type="pct"/>
                <w:trHeight w:val="280"/>
                <w:jc w:val="center"/>
              </w:trPr>
              <w:tc>
                <w:tcPr>
                  <w:tcW w:w="304" w:type="pct"/>
                  <w:tcBorders>
                    <w:top w:val="nil"/>
                    <w:left w:val="single" w:sz="4" w:space="0" w:color="auto"/>
                    <w:bottom w:val="single" w:sz="4" w:space="0" w:color="auto"/>
                    <w:right w:val="single" w:sz="4" w:space="0" w:color="auto"/>
                  </w:tcBorders>
                  <w:shd w:val="clear" w:color="000000" w:fill="F8CBAD"/>
                  <w:noWrap/>
                  <w:vAlign w:val="center"/>
                  <w:hideMark/>
                </w:tcPr>
                <w:p w14:paraId="2C9A14AF"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4</w:t>
                  </w:r>
                </w:p>
              </w:tc>
              <w:tc>
                <w:tcPr>
                  <w:tcW w:w="1982" w:type="pct"/>
                  <w:tcBorders>
                    <w:top w:val="nil"/>
                    <w:left w:val="nil"/>
                    <w:bottom w:val="single" w:sz="4" w:space="0" w:color="auto"/>
                    <w:right w:val="single" w:sz="4" w:space="0" w:color="auto"/>
                  </w:tcBorders>
                  <w:shd w:val="clear" w:color="auto" w:fill="auto"/>
                  <w:noWrap/>
                  <w:vAlign w:val="center"/>
                  <w:hideMark/>
                </w:tcPr>
                <w:p w14:paraId="2E1853AB"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明显利好</w:t>
                  </w:r>
                </w:p>
              </w:tc>
              <w:tc>
                <w:tcPr>
                  <w:tcW w:w="545" w:type="pct"/>
                  <w:tcBorders>
                    <w:top w:val="nil"/>
                    <w:left w:val="nil"/>
                    <w:bottom w:val="single" w:sz="4" w:space="0" w:color="auto"/>
                    <w:right w:val="single" w:sz="4" w:space="0" w:color="auto"/>
                  </w:tcBorders>
                  <w:shd w:val="clear" w:color="000000" w:fill="D9D9D9"/>
                  <w:noWrap/>
                  <w:vAlign w:val="center"/>
                  <w:hideMark/>
                </w:tcPr>
                <w:p w14:paraId="764E95A5"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-4</w:t>
                  </w:r>
                </w:p>
              </w:tc>
              <w:tc>
                <w:tcPr>
                  <w:tcW w:w="1982" w:type="pct"/>
                  <w:tcBorders>
                    <w:top w:val="nil"/>
                    <w:left w:val="nil"/>
                    <w:bottom w:val="single" w:sz="4" w:space="0" w:color="auto"/>
                    <w:right w:val="single" w:sz="4" w:space="0" w:color="auto"/>
                  </w:tcBorders>
                  <w:shd w:val="clear" w:color="auto" w:fill="auto"/>
                  <w:noWrap/>
                  <w:vAlign w:val="center"/>
                  <w:hideMark/>
                </w:tcPr>
                <w:p w14:paraId="3FCFC291"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明显利空</w:t>
                  </w:r>
                </w:p>
              </w:tc>
            </w:tr>
            <w:tr w:rsidR="006D5864" w:rsidRPr="004A358C" w14:paraId="35368F1B" w14:textId="77777777" w:rsidTr="00F32CDF">
              <w:trPr>
                <w:gridAfter w:val="1"/>
                <w:wAfter w:w="186" w:type="pct"/>
                <w:trHeight w:val="280"/>
                <w:jc w:val="center"/>
              </w:trPr>
              <w:tc>
                <w:tcPr>
                  <w:tcW w:w="304" w:type="pct"/>
                  <w:tcBorders>
                    <w:top w:val="nil"/>
                    <w:left w:val="single" w:sz="4" w:space="0" w:color="auto"/>
                    <w:bottom w:val="single" w:sz="4" w:space="0" w:color="auto"/>
                    <w:right w:val="single" w:sz="4" w:space="0" w:color="auto"/>
                  </w:tcBorders>
                  <w:shd w:val="clear" w:color="000000" w:fill="F8CBAD"/>
                  <w:noWrap/>
                  <w:vAlign w:val="center"/>
                  <w:hideMark/>
                </w:tcPr>
                <w:p w14:paraId="543821A8"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3</w:t>
                  </w:r>
                </w:p>
              </w:tc>
              <w:tc>
                <w:tcPr>
                  <w:tcW w:w="1982" w:type="pct"/>
                  <w:tcBorders>
                    <w:top w:val="nil"/>
                    <w:left w:val="nil"/>
                    <w:bottom w:val="single" w:sz="4" w:space="0" w:color="auto"/>
                    <w:right w:val="single" w:sz="4" w:space="0" w:color="auto"/>
                  </w:tcBorders>
                  <w:shd w:val="clear" w:color="auto" w:fill="auto"/>
                  <w:noWrap/>
                  <w:vAlign w:val="center"/>
                  <w:hideMark/>
                </w:tcPr>
                <w:p w14:paraId="087012B6"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一般利好</w:t>
                  </w:r>
                </w:p>
              </w:tc>
              <w:tc>
                <w:tcPr>
                  <w:tcW w:w="545" w:type="pct"/>
                  <w:tcBorders>
                    <w:top w:val="nil"/>
                    <w:left w:val="nil"/>
                    <w:bottom w:val="single" w:sz="4" w:space="0" w:color="auto"/>
                    <w:right w:val="single" w:sz="4" w:space="0" w:color="auto"/>
                  </w:tcBorders>
                  <w:shd w:val="clear" w:color="000000" w:fill="D9D9D9"/>
                  <w:noWrap/>
                  <w:vAlign w:val="center"/>
                  <w:hideMark/>
                </w:tcPr>
                <w:p w14:paraId="4E8A7A14"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-3</w:t>
                  </w:r>
                </w:p>
              </w:tc>
              <w:tc>
                <w:tcPr>
                  <w:tcW w:w="1982" w:type="pct"/>
                  <w:tcBorders>
                    <w:top w:val="nil"/>
                    <w:left w:val="nil"/>
                    <w:bottom w:val="single" w:sz="4" w:space="0" w:color="auto"/>
                    <w:right w:val="single" w:sz="4" w:space="0" w:color="auto"/>
                  </w:tcBorders>
                  <w:shd w:val="clear" w:color="auto" w:fill="auto"/>
                  <w:noWrap/>
                  <w:vAlign w:val="center"/>
                  <w:hideMark/>
                </w:tcPr>
                <w:p w14:paraId="317A2051"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一般利空</w:t>
                  </w:r>
                </w:p>
              </w:tc>
            </w:tr>
            <w:tr w:rsidR="006D5864" w:rsidRPr="004A358C" w14:paraId="712217A3" w14:textId="77777777" w:rsidTr="00F32CDF">
              <w:trPr>
                <w:gridAfter w:val="1"/>
                <w:wAfter w:w="186" w:type="pct"/>
                <w:trHeight w:val="280"/>
                <w:jc w:val="center"/>
              </w:trPr>
              <w:tc>
                <w:tcPr>
                  <w:tcW w:w="304" w:type="pct"/>
                  <w:tcBorders>
                    <w:top w:val="nil"/>
                    <w:left w:val="single" w:sz="4" w:space="0" w:color="auto"/>
                    <w:bottom w:val="single" w:sz="4" w:space="0" w:color="auto"/>
                    <w:right w:val="single" w:sz="4" w:space="0" w:color="auto"/>
                  </w:tcBorders>
                  <w:shd w:val="clear" w:color="000000" w:fill="F8CBAD"/>
                  <w:noWrap/>
                  <w:vAlign w:val="center"/>
                  <w:hideMark/>
                </w:tcPr>
                <w:p w14:paraId="091CC3D2"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2</w:t>
                  </w:r>
                </w:p>
              </w:tc>
              <w:tc>
                <w:tcPr>
                  <w:tcW w:w="1982" w:type="pct"/>
                  <w:tcBorders>
                    <w:top w:val="nil"/>
                    <w:left w:val="nil"/>
                    <w:bottom w:val="single" w:sz="4" w:space="0" w:color="auto"/>
                    <w:right w:val="single" w:sz="4" w:space="0" w:color="auto"/>
                  </w:tcBorders>
                  <w:shd w:val="clear" w:color="auto" w:fill="auto"/>
                  <w:noWrap/>
                  <w:vAlign w:val="center"/>
                  <w:hideMark/>
                </w:tcPr>
                <w:p w14:paraId="2F910DEE"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小幅利好</w:t>
                  </w:r>
                </w:p>
              </w:tc>
              <w:tc>
                <w:tcPr>
                  <w:tcW w:w="545" w:type="pct"/>
                  <w:tcBorders>
                    <w:top w:val="nil"/>
                    <w:left w:val="nil"/>
                    <w:bottom w:val="single" w:sz="4" w:space="0" w:color="auto"/>
                    <w:right w:val="single" w:sz="4" w:space="0" w:color="auto"/>
                  </w:tcBorders>
                  <w:shd w:val="clear" w:color="000000" w:fill="D9D9D9"/>
                  <w:noWrap/>
                  <w:vAlign w:val="center"/>
                  <w:hideMark/>
                </w:tcPr>
                <w:p w14:paraId="6AD0379A"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-2</w:t>
                  </w:r>
                </w:p>
              </w:tc>
              <w:tc>
                <w:tcPr>
                  <w:tcW w:w="1982" w:type="pct"/>
                  <w:tcBorders>
                    <w:top w:val="nil"/>
                    <w:left w:val="nil"/>
                    <w:bottom w:val="single" w:sz="4" w:space="0" w:color="auto"/>
                    <w:right w:val="single" w:sz="4" w:space="0" w:color="auto"/>
                  </w:tcBorders>
                  <w:shd w:val="clear" w:color="auto" w:fill="auto"/>
                  <w:noWrap/>
                  <w:vAlign w:val="center"/>
                  <w:hideMark/>
                </w:tcPr>
                <w:p w14:paraId="50F20E79"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小幅利空</w:t>
                  </w:r>
                </w:p>
              </w:tc>
            </w:tr>
            <w:tr w:rsidR="006D5864" w:rsidRPr="004A358C" w14:paraId="12C8A192" w14:textId="77777777" w:rsidTr="00F32CDF">
              <w:trPr>
                <w:gridAfter w:val="1"/>
                <w:wAfter w:w="186" w:type="pct"/>
                <w:trHeight w:val="280"/>
                <w:jc w:val="center"/>
              </w:trPr>
              <w:tc>
                <w:tcPr>
                  <w:tcW w:w="304" w:type="pct"/>
                  <w:tcBorders>
                    <w:top w:val="nil"/>
                    <w:left w:val="single" w:sz="4" w:space="0" w:color="auto"/>
                    <w:bottom w:val="single" w:sz="4" w:space="0" w:color="auto"/>
                    <w:right w:val="single" w:sz="4" w:space="0" w:color="auto"/>
                  </w:tcBorders>
                  <w:shd w:val="clear" w:color="000000" w:fill="F8CBAD"/>
                  <w:noWrap/>
                  <w:vAlign w:val="center"/>
                  <w:hideMark/>
                </w:tcPr>
                <w:p w14:paraId="43F1C6B2"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1</w:t>
                  </w:r>
                </w:p>
              </w:tc>
              <w:tc>
                <w:tcPr>
                  <w:tcW w:w="1982" w:type="pct"/>
                  <w:tcBorders>
                    <w:top w:val="nil"/>
                    <w:left w:val="nil"/>
                    <w:bottom w:val="single" w:sz="4" w:space="0" w:color="auto"/>
                    <w:right w:val="single" w:sz="4" w:space="0" w:color="auto"/>
                  </w:tcBorders>
                  <w:shd w:val="clear" w:color="auto" w:fill="auto"/>
                  <w:noWrap/>
                  <w:vAlign w:val="center"/>
                  <w:hideMark/>
                </w:tcPr>
                <w:p w14:paraId="2D606585"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弱势利好</w:t>
                  </w:r>
                </w:p>
              </w:tc>
              <w:tc>
                <w:tcPr>
                  <w:tcW w:w="545" w:type="pct"/>
                  <w:tcBorders>
                    <w:top w:val="nil"/>
                    <w:left w:val="nil"/>
                    <w:bottom w:val="single" w:sz="4" w:space="0" w:color="auto"/>
                    <w:right w:val="single" w:sz="4" w:space="0" w:color="auto"/>
                  </w:tcBorders>
                  <w:shd w:val="clear" w:color="000000" w:fill="D9D9D9"/>
                  <w:noWrap/>
                  <w:vAlign w:val="center"/>
                  <w:hideMark/>
                </w:tcPr>
                <w:p w14:paraId="66236466"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-1</w:t>
                  </w:r>
                </w:p>
              </w:tc>
              <w:tc>
                <w:tcPr>
                  <w:tcW w:w="1982" w:type="pct"/>
                  <w:tcBorders>
                    <w:top w:val="nil"/>
                    <w:left w:val="nil"/>
                    <w:bottom w:val="single" w:sz="4" w:space="0" w:color="auto"/>
                    <w:right w:val="single" w:sz="4" w:space="0" w:color="auto"/>
                  </w:tcBorders>
                  <w:shd w:val="clear" w:color="auto" w:fill="auto"/>
                  <w:noWrap/>
                  <w:vAlign w:val="center"/>
                  <w:hideMark/>
                </w:tcPr>
                <w:p w14:paraId="76CF8906" w14:textId="77777777" w:rsidR="006D5864" w:rsidRPr="004A358C" w:rsidRDefault="006D5864" w:rsidP="00F32CDF">
                  <w:pPr>
                    <w:widowControl/>
                    <w:spacing w:before="0" w:after="0" w:line="240" w:lineRule="auto"/>
                    <w:ind w:firstLineChars="0" w:firstLine="0"/>
                    <w:jc w:val="center"/>
                    <w:rPr>
                      <w:rFonts w:ascii="宋体" w:hAnsi="宋体" w:cs="宋体"/>
                      <w:color w:val="000000"/>
                      <w:kern w:val="0"/>
                      <w:sz w:val="22"/>
                    </w:rPr>
                  </w:pPr>
                  <w:r w:rsidRPr="004A358C">
                    <w:rPr>
                      <w:rFonts w:ascii="宋体" w:hAnsi="宋体" w:cs="宋体" w:hint="eastAsia"/>
                      <w:color w:val="000000"/>
                      <w:kern w:val="0"/>
                      <w:sz w:val="22"/>
                    </w:rPr>
                    <w:t>弱势利空</w:t>
                  </w:r>
                </w:p>
              </w:tc>
            </w:tr>
            <w:tr w:rsidR="006D5864" w:rsidRPr="004A358C" w14:paraId="16004725" w14:textId="77777777" w:rsidTr="00F32CDF">
              <w:trPr>
                <w:gridAfter w:val="1"/>
                <w:wAfter w:w="186" w:type="pct"/>
                <w:trHeight w:val="312"/>
                <w:jc w:val="center"/>
              </w:trPr>
              <w:tc>
                <w:tcPr>
                  <w:tcW w:w="4814"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EB1137" w14:textId="77777777" w:rsidR="006D5864" w:rsidRPr="004A358C" w:rsidRDefault="006D5864" w:rsidP="00F32CDF">
                  <w:pPr>
                    <w:widowControl/>
                    <w:spacing w:before="0" w:after="0" w:line="240" w:lineRule="auto"/>
                    <w:ind w:firstLineChars="0" w:firstLine="0"/>
                    <w:rPr>
                      <w:rFonts w:ascii="楷体" w:hAnsi="楷体" w:cs="宋体"/>
                      <w:i/>
                      <w:iCs/>
                      <w:color w:val="000000"/>
                      <w:kern w:val="0"/>
                      <w:sz w:val="22"/>
                    </w:rPr>
                  </w:pPr>
                  <w:r w:rsidRPr="004A358C">
                    <w:rPr>
                      <w:rFonts w:ascii="楷体" w:hAnsi="楷体" w:cs="宋体" w:hint="eastAsia"/>
                      <w:i/>
                      <w:iCs/>
                      <w:color w:val="000000"/>
                      <w:kern w:val="0"/>
                      <w:sz w:val="22"/>
                    </w:rPr>
                    <w:t>注：以对价格的影响力确定利好利空因素，该因素的影响力指标是通过与市场人士充分沟通后结合市场客观情况进行的综合数值判定。</w:t>
                  </w:r>
                </w:p>
              </w:tc>
            </w:tr>
            <w:tr w:rsidR="006D5864" w:rsidRPr="004A358C" w14:paraId="714659FC" w14:textId="77777777" w:rsidTr="00F32CDF">
              <w:trPr>
                <w:trHeight w:val="280"/>
                <w:jc w:val="center"/>
              </w:trPr>
              <w:tc>
                <w:tcPr>
                  <w:tcW w:w="4814" w:type="pct"/>
                  <w:gridSpan w:val="4"/>
                  <w:vMerge/>
                  <w:tcBorders>
                    <w:top w:val="single" w:sz="4" w:space="0" w:color="auto"/>
                    <w:left w:val="single" w:sz="4" w:space="0" w:color="auto"/>
                    <w:bottom w:val="single" w:sz="4" w:space="0" w:color="auto"/>
                    <w:right w:val="single" w:sz="4" w:space="0" w:color="auto"/>
                  </w:tcBorders>
                  <w:vAlign w:val="center"/>
                  <w:hideMark/>
                </w:tcPr>
                <w:p w14:paraId="23B619F4" w14:textId="77777777" w:rsidR="006D5864" w:rsidRPr="004A358C" w:rsidRDefault="006D5864" w:rsidP="00F32CDF">
                  <w:pPr>
                    <w:widowControl/>
                    <w:spacing w:before="0" w:after="0" w:line="240" w:lineRule="auto"/>
                    <w:ind w:firstLineChars="0" w:firstLine="0"/>
                    <w:rPr>
                      <w:rFonts w:ascii="楷体" w:hAnsi="楷体" w:cs="宋体"/>
                      <w:i/>
                      <w:iCs/>
                      <w:color w:val="000000"/>
                      <w:kern w:val="0"/>
                      <w:sz w:val="22"/>
                    </w:rPr>
                  </w:pPr>
                </w:p>
              </w:tc>
              <w:tc>
                <w:tcPr>
                  <w:tcW w:w="186" w:type="pct"/>
                  <w:tcBorders>
                    <w:top w:val="nil"/>
                    <w:left w:val="nil"/>
                    <w:bottom w:val="nil"/>
                    <w:right w:val="nil"/>
                  </w:tcBorders>
                  <w:shd w:val="clear" w:color="auto" w:fill="auto"/>
                  <w:noWrap/>
                  <w:vAlign w:val="bottom"/>
                  <w:hideMark/>
                </w:tcPr>
                <w:p w14:paraId="1C0E725F" w14:textId="77777777" w:rsidR="006D5864" w:rsidRPr="004A358C" w:rsidRDefault="006D5864" w:rsidP="00F32CDF">
                  <w:pPr>
                    <w:widowControl/>
                    <w:spacing w:before="0" w:after="0" w:line="240" w:lineRule="auto"/>
                    <w:ind w:firstLineChars="0" w:firstLine="0"/>
                    <w:rPr>
                      <w:rFonts w:ascii="楷体" w:hAnsi="楷体" w:cs="宋体"/>
                      <w:i/>
                      <w:iCs/>
                      <w:color w:val="000000"/>
                      <w:kern w:val="0"/>
                      <w:sz w:val="22"/>
                    </w:rPr>
                  </w:pPr>
                </w:p>
              </w:tc>
            </w:tr>
            <w:tr w:rsidR="006D5864" w:rsidRPr="004A358C" w14:paraId="0A61A58C" w14:textId="77777777" w:rsidTr="00F32CDF">
              <w:trPr>
                <w:trHeight w:val="280"/>
                <w:jc w:val="center"/>
              </w:trPr>
              <w:tc>
                <w:tcPr>
                  <w:tcW w:w="4814" w:type="pct"/>
                  <w:gridSpan w:val="4"/>
                  <w:vMerge/>
                  <w:tcBorders>
                    <w:top w:val="single" w:sz="4" w:space="0" w:color="auto"/>
                    <w:left w:val="single" w:sz="4" w:space="0" w:color="auto"/>
                    <w:bottom w:val="single" w:sz="4" w:space="0" w:color="auto"/>
                    <w:right w:val="single" w:sz="4" w:space="0" w:color="auto"/>
                  </w:tcBorders>
                  <w:vAlign w:val="center"/>
                  <w:hideMark/>
                </w:tcPr>
                <w:p w14:paraId="32F71095" w14:textId="77777777" w:rsidR="006D5864" w:rsidRPr="004A358C" w:rsidRDefault="006D5864" w:rsidP="00F32CDF">
                  <w:pPr>
                    <w:widowControl/>
                    <w:spacing w:before="0" w:after="0" w:line="240" w:lineRule="auto"/>
                    <w:ind w:firstLineChars="0" w:firstLine="0"/>
                    <w:rPr>
                      <w:rFonts w:ascii="楷体" w:hAnsi="楷体" w:cs="宋体"/>
                      <w:i/>
                      <w:iCs/>
                      <w:color w:val="000000"/>
                      <w:kern w:val="0"/>
                      <w:sz w:val="22"/>
                    </w:rPr>
                  </w:pPr>
                </w:p>
              </w:tc>
              <w:tc>
                <w:tcPr>
                  <w:tcW w:w="186" w:type="pct"/>
                  <w:tcBorders>
                    <w:top w:val="nil"/>
                    <w:left w:val="nil"/>
                    <w:bottom w:val="nil"/>
                    <w:right w:val="nil"/>
                  </w:tcBorders>
                  <w:shd w:val="clear" w:color="auto" w:fill="auto"/>
                  <w:noWrap/>
                  <w:vAlign w:val="bottom"/>
                  <w:hideMark/>
                </w:tcPr>
                <w:p w14:paraId="4B43FD85" w14:textId="77777777" w:rsidR="006D5864" w:rsidRPr="004A358C" w:rsidRDefault="006D5864" w:rsidP="00F32CDF">
                  <w:pPr>
                    <w:widowControl/>
                    <w:spacing w:before="0" w:after="0" w:line="240" w:lineRule="auto"/>
                    <w:ind w:firstLineChars="0" w:firstLine="0"/>
                    <w:rPr>
                      <w:rFonts w:eastAsia="Times New Roman" w:cs="Times New Roman"/>
                      <w:kern w:val="0"/>
                      <w:sz w:val="20"/>
                      <w:szCs w:val="20"/>
                    </w:rPr>
                  </w:pPr>
                </w:p>
              </w:tc>
            </w:tr>
          </w:tbl>
          <w:p w14:paraId="5F18913F" w14:textId="77777777" w:rsidR="006D5864" w:rsidRPr="004A358C" w:rsidRDefault="006D5864" w:rsidP="00F32CDF">
            <w:pPr>
              <w:spacing w:before="120" w:after="120"/>
              <w:ind w:firstLine="480"/>
            </w:pPr>
          </w:p>
        </w:tc>
      </w:tr>
    </w:tbl>
    <w:p w14:paraId="44F65E5C" w14:textId="002C3204" w:rsidR="00286181" w:rsidRDefault="00286181" w:rsidP="00286181">
      <w:pPr>
        <w:pStyle w:val="2"/>
      </w:pPr>
      <w:bookmarkStart w:id="30" w:name="_Toc104475825"/>
      <w:r>
        <w:rPr>
          <w:rFonts w:hint="eastAsia"/>
        </w:rPr>
        <w:lastRenderedPageBreak/>
        <w:t>第</w:t>
      </w:r>
      <w:r w:rsidR="00291EFA">
        <w:rPr>
          <w:rFonts w:hint="eastAsia"/>
        </w:rPr>
        <w:t>六</w:t>
      </w:r>
      <w:r>
        <w:rPr>
          <w:rFonts w:hint="eastAsia"/>
        </w:rPr>
        <w:t>章</w:t>
      </w:r>
      <w:r>
        <w:rPr>
          <w:rFonts w:hint="eastAsia"/>
        </w:rPr>
        <w:t xml:space="preserve"> </w:t>
      </w:r>
      <w:r>
        <w:rPr>
          <w:rFonts w:hint="eastAsia"/>
        </w:rPr>
        <w:t>后市预测</w:t>
      </w:r>
      <w:bookmarkEnd w:id="30"/>
    </w:p>
    <w:p w14:paraId="77721688" w14:textId="55CC9274" w:rsidR="00EB325B" w:rsidRDefault="00283BA5" w:rsidP="00F44A94">
      <w:pPr>
        <w:ind w:firstLine="480"/>
        <w:rPr>
          <w:rFonts w:hint="eastAsia"/>
        </w:rPr>
      </w:pPr>
      <w:r>
        <w:rPr>
          <w:rFonts w:hint="eastAsia"/>
        </w:rPr>
        <w:t>红小豆</w:t>
      </w:r>
      <w:r w:rsidR="00EB325B">
        <w:rPr>
          <w:rFonts w:hint="eastAsia"/>
        </w:rPr>
        <w:t>价格持续回落，市场需求难以好转，下游补货情绪低迷，产区粮商心态分化，多数开始低价清库处理，各商家报价不一，存在价差，若后期需求持续疲软，价格仍有回落空间，预计后期红小豆价格延续弱势运行。</w:t>
      </w:r>
    </w:p>
    <w:p w14:paraId="2D60FCDA" w14:textId="5664B6BA" w:rsidR="00286181" w:rsidRDefault="006A4955" w:rsidP="00345412">
      <w:pPr>
        <w:ind w:firstLineChars="0" w:firstLine="0"/>
      </w:pPr>
      <w:r>
        <w:rPr>
          <w:noProof/>
        </w:rPr>
        <w:drawing>
          <wp:inline distT="0" distB="0" distL="0" distR="0" wp14:anchorId="70C2D203" wp14:editId="7CFFB220">
            <wp:extent cx="4968000" cy="2808000"/>
            <wp:effectExtent l="0" t="0" r="4445"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C513EC" w14:textId="77777777" w:rsidR="00286181" w:rsidRPr="001F2E19" w:rsidRDefault="00286181" w:rsidP="00286181">
      <w:pPr>
        <w:spacing w:before="120" w:after="120"/>
        <w:ind w:firstLine="360"/>
        <w:jc w:val="right"/>
        <w:rPr>
          <w:rFonts w:eastAsia="楷体_GB2312"/>
          <w:i/>
          <w:iCs/>
          <w:color w:val="404040" w:themeColor="text1" w:themeTint="BF"/>
        </w:rPr>
      </w:pPr>
      <w:r w:rsidRPr="0012553D">
        <w:rPr>
          <w:rStyle w:val="af2"/>
          <w:rFonts w:hint="eastAsia"/>
        </w:rPr>
        <w:t>数据来源：钢联数据</w:t>
      </w:r>
    </w:p>
    <w:p w14:paraId="6A433DDC" w14:textId="36D1870E" w:rsidR="00286181" w:rsidRDefault="00286181" w:rsidP="00286181">
      <w:pPr>
        <w:pStyle w:val="5"/>
      </w:pPr>
      <w:r>
        <w:rPr>
          <w:rFonts w:hint="eastAsia"/>
        </w:rPr>
        <w:t>图</w:t>
      </w:r>
      <w:r w:rsidR="00291EFA">
        <w:rPr>
          <w:rFonts w:hint="eastAsia"/>
        </w:rPr>
        <w:t>2</w:t>
      </w:r>
      <w:r>
        <w:t xml:space="preserve"> </w:t>
      </w:r>
      <w:r>
        <w:rPr>
          <w:rFonts w:hint="eastAsia"/>
        </w:rPr>
        <w:t>珍珠红小豆价格走势图</w:t>
      </w:r>
    </w:p>
    <w:p w14:paraId="54BD1B17" w14:textId="77777777" w:rsidR="00286181" w:rsidRPr="00286181" w:rsidRDefault="00286181" w:rsidP="00286181">
      <w:pPr>
        <w:ind w:firstLine="480"/>
      </w:pPr>
    </w:p>
    <w:p w14:paraId="58C46C68" w14:textId="37197942" w:rsidR="00783F62" w:rsidRDefault="00967467">
      <w:pPr>
        <w:ind w:firstLineChars="0" w:firstLine="0"/>
        <w:rPr>
          <w:rFonts w:ascii="微软雅黑" w:eastAsia="微软雅黑" w:hAnsi="微软雅黑"/>
          <w:color w:val="333333"/>
          <w:shd w:val="clear" w:color="auto" w:fill="FFFFFF"/>
        </w:rPr>
      </w:pPr>
      <w:r>
        <w:rPr>
          <w:rFonts w:ascii="微软雅黑" w:eastAsia="微软雅黑" w:hAnsi="微软雅黑" w:hint="eastAsia"/>
          <w:color w:val="333333"/>
          <w:shd w:val="clear" w:color="auto" w:fill="FFFFFF"/>
        </w:rPr>
        <w:t>资讯编辑：</w:t>
      </w:r>
      <w:r w:rsidR="00286181">
        <w:rPr>
          <w:rFonts w:ascii="微软雅黑" w:eastAsia="微软雅黑" w:hAnsi="微软雅黑" w:hint="eastAsia"/>
          <w:color w:val="333333"/>
          <w:shd w:val="clear" w:color="auto" w:fill="FFFFFF"/>
        </w:rPr>
        <w:t>杨 凯</w:t>
      </w:r>
      <w:r>
        <w:rPr>
          <w:rFonts w:ascii="微软雅黑" w:eastAsia="微软雅黑" w:hAnsi="微软雅黑"/>
          <w:color w:val="333333"/>
          <w:shd w:val="clear" w:color="auto" w:fill="FFFFFF"/>
        </w:rPr>
        <w:t xml:space="preserve">    </w:t>
      </w:r>
      <w:r>
        <w:rPr>
          <w:rFonts w:ascii="微软雅黑" w:eastAsia="微软雅黑" w:hAnsi="微软雅黑" w:hint="eastAsia"/>
          <w:color w:val="333333"/>
          <w:shd w:val="clear" w:color="auto" w:fill="FFFFFF"/>
        </w:rPr>
        <w:t>0533-</w:t>
      </w:r>
      <w:r w:rsidR="00286181">
        <w:rPr>
          <w:rFonts w:ascii="微软雅黑" w:eastAsia="微软雅黑" w:hAnsi="微软雅黑" w:hint="eastAsia"/>
          <w:color w:val="333333"/>
          <w:shd w:val="clear" w:color="auto" w:fill="FFFFFF"/>
        </w:rPr>
        <w:t>7026635</w:t>
      </w:r>
    </w:p>
    <w:p w14:paraId="027FB06B" w14:textId="77777777" w:rsidR="00783F62" w:rsidRDefault="00967467">
      <w:pPr>
        <w:ind w:firstLineChars="0" w:firstLine="0"/>
        <w:rPr>
          <w:rFonts w:ascii="微软雅黑" w:eastAsia="微软雅黑" w:hAnsi="微软雅黑"/>
          <w:color w:val="333333"/>
        </w:rPr>
      </w:pPr>
      <w:r>
        <w:rPr>
          <w:rFonts w:ascii="微软雅黑" w:eastAsia="微软雅黑" w:hAnsi="微软雅黑" w:hint="eastAsia"/>
          <w:color w:val="333333"/>
          <w:shd w:val="clear" w:color="auto" w:fill="FFFFFF"/>
        </w:rPr>
        <w:t>资讯监督：</w:t>
      </w:r>
      <w:r>
        <w:rPr>
          <w:rFonts w:ascii="微软雅黑" w:eastAsia="微软雅黑" w:hAnsi="微软雅黑"/>
          <w:color w:val="333333"/>
          <w:shd w:val="clear" w:color="auto" w:fill="FFFFFF"/>
        </w:rPr>
        <w:t>王</w:t>
      </w:r>
      <w:r>
        <w:rPr>
          <w:rFonts w:ascii="微软雅黑" w:eastAsia="微软雅黑" w:hAnsi="微软雅黑" w:hint="eastAsia"/>
          <w:color w:val="333333"/>
          <w:shd w:val="clear" w:color="auto" w:fill="FFFFFF"/>
        </w:rPr>
        <w:t xml:space="preserve"> </w:t>
      </w:r>
      <w:r>
        <w:rPr>
          <w:rFonts w:ascii="微软雅黑" w:eastAsia="微软雅黑" w:hAnsi="微软雅黑"/>
          <w:color w:val="333333"/>
          <w:shd w:val="clear" w:color="auto" w:fill="FFFFFF"/>
        </w:rPr>
        <w:t>涛    0533-7026866</w:t>
      </w:r>
    </w:p>
    <w:p w14:paraId="779FBC27" w14:textId="77777777" w:rsidR="00783F62" w:rsidRDefault="00967467">
      <w:pPr>
        <w:ind w:firstLineChars="0" w:firstLine="0"/>
        <w:rPr>
          <w:szCs w:val="24"/>
        </w:rPr>
      </w:pPr>
      <w:r>
        <w:rPr>
          <w:rFonts w:ascii="微软雅黑" w:eastAsia="微软雅黑" w:hAnsi="微软雅黑" w:hint="eastAsia"/>
          <w:color w:val="333333"/>
          <w:shd w:val="clear" w:color="auto" w:fill="FFFFFF"/>
        </w:rPr>
        <w:t>资讯投诉：</w:t>
      </w:r>
      <w:r>
        <w:rPr>
          <w:rFonts w:ascii="微软雅黑" w:eastAsia="微软雅黑" w:hAnsi="微软雅黑"/>
          <w:color w:val="333333"/>
          <w:shd w:val="clear" w:color="auto" w:fill="FFFFFF"/>
        </w:rPr>
        <w:t>陈</w:t>
      </w:r>
      <w:r>
        <w:rPr>
          <w:rFonts w:ascii="微软雅黑" w:eastAsia="微软雅黑" w:hAnsi="微软雅黑" w:hint="eastAsia"/>
          <w:color w:val="333333"/>
          <w:shd w:val="clear" w:color="auto" w:fill="FFFFFF"/>
        </w:rPr>
        <w:t xml:space="preserve"> </w:t>
      </w:r>
      <w:r>
        <w:rPr>
          <w:rFonts w:ascii="微软雅黑" w:eastAsia="微软雅黑" w:hAnsi="微软雅黑"/>
          <w:color w:val="333333"/>
          <w:shd w:val="clear" w:color="auto" w:fill="FFFFFF"/>
        </w:rPr>
        <w:t>杰    021-26093100</w:t>
      </w:r>
    </w:p>
    <w:sectPr w:rsidR="00783F62">
      <w:headerReference w:type="even" r:id="rId21"/>
      <w:headerReference w:type="default" r:id="rId22"/>
      <w:footerReference w:type="even" r:id="rId23"/>
      <w:footerReference w:type="default" r:id="rId24"/>
      <w:headerReference w:type="first" r:id="rId25"/>
      <w:footerReference w:type="first" r:id="rId26"/>
      <w:pgSz w:w="11910" w:h="16840"/>
      <w:pgMar w:top="1700" w:right="1240" w:bottom="280" w:left="1680" w:header="970" w:footer="624" w:gutter="0"/>
      <w:pgNumType w:fmt="numberInDash" w:start="1"/>
      <w:cols w:space="720"/>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1A1F1E" w15:done="0"/>
  <w15:commentEx w15:paraId="04673A1C" w15:done="0"/>
  <w15:commentEx w15:paraId="74946D4E" w15:done="0"/>
  <w15:commentEx w15:paraId="6C4859AF" w15:done="0"/>
  <w15:commentEx w15:paraId="035354AF" w15:done="0"/>
  <w15:commentEx w15:paraId="73EE62BB" w15:done="0"/>
  <w15:commentEx w15:paraId="4EEE3781" w15:done="0"/>
  <w15:commentEx w15:paraId="3BF52335" w15:done="0"/>
  <w15:commentEx w15:paraId="3CF4038C" w15:done="0"/>
  <w15:commentEx w15:paraId="50A04F21" w15:done="0"/>
  <w15:commentEx w15:paraId="60257BAF" w15:done="0"/>
  <w15:commentEx w15:paraId="7B533F83" w15:done="0"/>
  <w15:commentEx w15:paraId="02A823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583D7" w16cex:dateUtc="1900-01-01T00:00:00Z"/>
  <w16cex:commentExtensible w16cex:durableId="25E583D8" w16cex:dateUtc="1900-01-01T00:00:00Z"/>
  <w16cex:commentExtensible w16cex:durableId="25E583D9" w16cex:dateUtc="1900-01-01T00:00:00Z"/>
  <w16cex:commentExtensible w16cex:durableId="25E583DA" w16cex:dateUtc="1900-01-01T00:00:00Z"/>
  <w16cex:commentExtensible w16cex:durableId="25E583DB" w16cex:dateUtc="1900-01-01T00:00:00Z"/>
  <w16cex:commentExtensible w16cex:durableId="25E583DC" w16cex:dateUtc="1900-01-01T00:00:00Z"/>
  <w16cex:commentExtensible w16cex:durableId="25E583DD" w16cex:dateUtc="1900-01-01T00:00:00Z"/>
  <w16cex:commentExtensible w16cex:durableId="25E583DE" w16cex:dateUtc="1900-01-01T00:00:00Z"/>
  <w16cex:commentExtensible w16cex:durableId="25E583DF" w16cex:dateUtc="1900-01-01T00:00:00Z"/>
  <w16cex:commentExtensible w16cex:durableId="25E583E0" w16cex:dateUtc="1900-01-01T00:00:00Z"/>
  <w16cex:commentExtensible w16cex:durableId="25E583E1" w16cex:dateUtc="1900-01-01T00:00:00Z"/>
  <w16cex:commentExtensible w16cex:durableId="25E583E2" w16cex:dateUtc="1900-01-01T00:00:00Z"/>
  <w16cex:commentExtensible w16cex:durableId="25E583E3" w16cex:dateUtc="1900-01-01T0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1A1F1E" w16cid:durableId="25E583D7"/>
  <w16cid:commentId w16cid:paraId="04673A1C" w16cid:durableId="25E583D8"/>
  <w16cid:commentId w16cid:paraId="74946D4E" w16cid:durableId="25E583D9"/>
  <w16cid:commentId w16cid:paraId="6C4859AF" w16cid:durableId="25E583DA"/>
  <w16cid:commentId w16cid:paraId="035354AF" w16cid:durableId="25E583DB"/>
  <w16cid:commentId w16cid:paraId="73EE62BB" w16cid:durableId="25E583DC"/>
  <w16cid:commentId w16cid:paraId="4EEE3781" w16cid:durableId="25E583DD"/>
  <w16cid:commentId w16cid:paraId="3BF52335" w16cid:durableId="25E583DE"/>
  <w16cid:commentId w16cid:paraId="3CF4038C" w16cid:durableId="25E583DF"/>
  <w16cid:commentId w16cid:paraId="50A04F21" w16cid:durableId="25E583E0"/>
  <w16cid:commentId w16cid:paraId="60257BAF" w16cid:durableId="25E583E1"/>
  <w16cid:commentId w16cid:paraId="7B533F83" w16cid:durableId="25E583E2"/>
  <w16cid:commentId w16cid:paraId="02A823AD" w16cid:durableId="25E583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993C" w14:textId="77777777" w:rsidR="00D4394E" w:rsidRDefault="00D4394E">
      <w:pPr>
        <w:spacing w:line="240" w:lineRule="auto"/>
        <w:ind w:firstLine="480"/>
      </w:pPr>
      <w:r>
        <w:separator/>
      </w:r>
    </w:p>
  </w:endnote>
  <w:endnote w:type="continuationSeparator" w:id="0">
    <w:p w14:paraId="51150F1E" w14:textId="77777777" w:rsidR="00D4394E" w:rsidRDefault="00D4394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5D2B7" w14:textId="77777777" w:rsidR="00783F62" w:rsidRDefault="00783F62">
    <w:pPr>
      <w:pStyle w:val="a6"/>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661BD" w14:textId="77777777" w:rsidR="00783F62" w:rsidRDefault="00783F62">
    <w:pPr>
      <w:pStyle w:val="a6"/>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5F0AB" w14:textId="77777777" w:rsidR="00783F62" w:rsidRDefault="00783F62">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793801"/>
    </w:sdtPr>
    <w:sdtEndPr/>
    <w:sdtContent>
      <w:p w14:paraId="625069FA" w14:textId="77777777" w:rsidR="00783F62" w:rsidRDefault="00967467" w:rsidP="00FF763A">
        <w:pPr>
          <w:pStyle w:val="a6"/>
          <w:ind w:rightChars="260" w:right="624" w:firstLineChars="0" w:firstLine="0"/>
          <w:jc w:val="center"/>
        </w:pPr>
        <w:r>
          <w:rPr>
            <w:noProof/>
          </w:rPr>
          <w:drawing>
            <wp:anchor distT="0" distB="0" distL="114300" distR="114300" simplePos="0" relativeHeight="251671552" behindDoc="0" locked="0" layoutInCell="1" allowOverlap="1" wp14:anchorId="09B3E7D9" wp14:editId="02DB1D7E">
              <wp:simplePos x="0" y="0"/>
              <wp:positionH relativeFrom="column">
                <wp:posOffset>-34443</wp:posOffset>
              </wp:positionH>
              <wp:positionV relativeFrom="paragraph">
                <wp:posOffset>19050</wp:posOffset>
              </wp:positionV>
              <wp:extent cx="902335" cy="599440"/>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2335" cy="599440"/>
                      </a:xfrm>
                      <a:prstGeom prst="rect">
                        <a:avLst/>
                      </a:prstGeom>
                      <a:noFill/>
                      <a:ln>
                        <a:noFill/>
                      </a:ln>
                    </pic:spPr>
                  </pic:pic>
                </a:graphicData>
              </a:graphic>
            </wp:anchor>
          </w:drawing>
        </w:r>
        <w:r>
          <w:fldChar w:fldCharType="begin"/>
        </w:r>
        <w:r>
          <w:instrText>PAGE   \* MERGEFORMAT</w:instrText>
        </w:r>
        <w:r>
          <w:fldChar w:fldCharType="separate"/>
        </w:r>
        <w:r w:rsidR="00863A1E" w:rsidRPr="00863A1E">
          <w:rPr>
            <w:noProof/>
            <w:lang w:val="zh-CN"/>
          </w:rPr>
          <w:t>-</w:t>
        </w:r>
        <w:r w:rsidR="00863A1E">
          <w:rPr>
            <w:noProof/>
          </w:rPr>
          <w:t xml:space="preserve"> 4 -</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811488"/>
    </w:sdtPr>
    <w:sdtEndPr/>
    <w:sdtContent>
      <w:p w14:paraId="4346174F" w14:textId="77777777" w:rsidR="00783F62" w:rsidRDefault="00967467" w:rsidP="00FF763A">
        <w:pPr>
          <w:pStyle w:val="a6"/>
          <w:ind w:firstLineChars="0" w:firstLine="0"/>
          <w:jc w:val="center"/>
        </w:pPr>
        <w:r>
          <w:rPr>
            <w:noProof/>
          </w:rPr>
          <w:drawing>
            <wp:anchor distT="0" distB="0" distL="114300" distR="114300" simplePos="0" relativeHeight="251665408" behindDoc="0" locked="0" layoutInCell="1" allowOverlap="1" wp14:anchorId="79D7FCE9" wp14:editId="39C85025">
              <wp:simplePos x="0" y="0"/>
              <wp:positionH relativeFrom="column">
                <wp:posOffset>4818389</wp:posOffset>
              </wp:positionH>
              <wp:positionV relativeFrom="paragraph">
                <wp:posOffset>28575</wp:posOffset>
              </wp:positionV>
              <wp:extent cx="902335" cy="599440"/>
              <wp:effectExtent l="0" t="0" r="0" b="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2335" cy="599440"/>
                      </a:xfrm>
                      <a:prstGeom prst="rect">
                        <a:avLst/>
                      </a:prstGeom>
                      <a:noFill/>
                      <a:ln>
                        <a:noFill/>
                      </a:ln>
                    </pic:spPr>
                  </pic:pic>
                </a:graphicData>
              </a:graphic>
            </wp:anchor>
          </w:drawing>
        </w:r>
        <w:r>
          <w:fldChar w:fldCharType="begin"/>
        </w:r>
        <w:r>
          <w:instrText>PAGE   \* MERGEFORMAT</w:instrText>
        </w:r>
        <w:r>
          <w:fldChar w:fldCharType="separate"/>
        </w:r>
        <w:r w:rsidR="00863A1E" w:rsidRPr="00863A1E">
          <w:rPr>
            <w:noProof/>
            <w:lang w:val="zh-CN"/>
          </w:rPr>
          <w:t>-</w:t>
        </w:r>
        <w:r w:rsidR="00863A1E">
          <w:rPr>
            <w:noProof/>
          </w:rPr>
          <w:t xml:space="preserve"> 3 -</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A51A6" w14:textId="77777777" w:rsidR="00783F62" w:rsidRDefault="00783F62">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0760D" w14:textId="77777777" w:rsidR="00D4394E" w:rsidRDefault="00D4394E">
      <w:pPr>
        <w:spacing w:before="0" w:after="0"/>
        <w:ind w:firstLine="480"/>
      </w:pPr>
      <w:r>
        <w:separator/>
      </w:r>
    </w:p>
  </w:footnote>
  <w:footnote w:type="continuationSeparator" w:id="0">
    <w:p w14:paraId="199C971B" w14:textId="77777777" w:rsidR="00D4394E" w:rsidRDefault="00D4394E">
      <w:pPr>
        <w:spacing w:before="0" w:after="0"/>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72E6E" w14:textId="77777777" w:rsidR="00783F62" w:rsidRDefault="00967467">
    <w:pPr>
      <w:pStyle w:val="a7"/>
      <w:pBdr>
        <w:bottom w:val="none" w:sz="0" w:space="0" w:color="auto"/>
      </w:pBdr>
      <w:ind w:firstLineChars="0" w:firstLine="0"/>
    </w:pPr>
    <w:r>
      <w:rPr>
        <w:noProof/>
      </w:rPr>
      <mc:AlternateContent>
        <mc:Choice Requires="wpg">
          <w:drawing>
            <wp:anchor distT="0" distB="0" distL="114300" distR="114300" simplePos="0" relativeHeight="251666432" behindDoc="1" locked="0" layoutInCell="1" allowOverlap="1" wp14:anchorId="4A3EB24A" wp14:editId="624AA3A3">
              <wp:simplePos x="0" y="0"/>
              <wp:positionH relativeFrom="page">
                <wp:posOffset>1068705</wp:posOffset>
              </wp:positionH>
              <wp:positionV relativeFrom="page">
                <wp:posOffset>828040</wp:posOffset>
              </wp:positionV>
              <wp:extent cx="5719445" cy="45720"/>
              <wp:effectExtent l="0" t="0" r="33655" b="12065"/>
              <wp:wrapNone/>
              <wp:docPr id="29" name="Group 1025"/>
              <wp:cNvGraphicFramePr/>
              <a:graphic xmlns:a="http://schemas.openxmlformats.org/drawingml/2006/main">
                <a:graphicData uri="http://schemas.microsoft.com/office/word/2010/wordprocessingGroup">
                  <wpg:wgp>
                    <wpg:cNvGrpSpPr/>
                    <wpg:grpSpPr>
                      <a:xfrm>
                        <a:off x="0" y="0"/>
                        <a:ext cx="5719445" cy="45719"/>
                        <a:chOff x="1800" y="1641"/>
                        <a:chExt cx="8306" cy="73"/>
                      </a:xfrm>
                    </wpg:grpSpPr>
                    <wps:wsp>
                      <wps:cNvPr id="30" name="Line 1026"/>
                      <wps:cNvCnPr/>
                      <wps:spPr bwMode="auto">
                        <a:xfrm>
                          <a:off x="1800" y="1648"/>
                          <a:ext cx="8306" cy="0"/>
                        </a:xfrm>
                        <a:prstGeom prst="line">
                          <a:avLst/>
                        </a:prstGeom>
                        <a:noFill/>
                        <a:ln w="9144">
                          <a:solidFill>
                            <a:srgbClr val="0F336C"/>
                          </a:solidFill>
                          <a:round/>
                        </a:ln>
                      </wps:spPr>
                      <wps:bodyPr/>
                    </wps:wsp>
                    <wps:wsp>
                      <wps:cNvPr id="31" name="Line 1027"/>
                      <wps:cNvCnPr/>
                      <wps:spPr bwMode="auto">
                        <a:xfrm>
                          <a:off x="1800" y="1677"/>
                          <a:ext cx="8306" cy="0"/>
                        </a:xfrm>
                        <a:prstGeom prst="line">
                          <a:avLst/>
                        </a:prstGeom>
                        <a:noFill/>
                        <a:ln w="27432">
                          <a:solidFill>
                            <a:srgbClr val="1A54B6"/>
                          </a:solidFill>
                          <a:round/>
                        </a:ln>
                      </wps:spPr>
                      <wps:bodyPr/>
                    </wps:wsp>
                    <wps:wsp>
                      <wps:cNvPr id="32" name="Line 1028"/>
                      <wps:cNvCnPr/>
                      <wps:spPr bwMode="auto">
                        <a:xfrm>
                          <a:off x="1800" y="1706"/>
                          <a:ext cx="8306" cy="0"/>
                        </a:xfrm>
                        <a:prstGeom prst="line">
                          <a:avLst/>
                        </a:prstGeom>
                        <a:noFill/>
                        <a:ln w="9144">
                          <a:solidFill>
                            <a:srgbClr val="417DE2"/>
                          </a:solidFill>
                          <a:round/>
                        </a:ln>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7E85A04" id="Group 1025" o:spid="_x0000_s1026" style="position:absolute;left:0;text-align:left;margin-left:84.15pt;margin-top:65.2pt;width:450.35pt;height:3.6pt;z-index:-251650048;mso-position-horizontal-relative:page;mso-position-vertical-relative:page" coordorigin="1800,1641" coordsize="83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I7QgIAAF0HAAAOAAAAZHJzL2Uyb0RvYy54bWzUVduO2yAQfa/Uf0C8N74mzlpxVm2yyct2&#10;u9K2H0AwvkgYEJA4+fsOOJfd9KHVXh76gs0MDHPOmYHZ7b7jaMe0aaUocDQKMWKCyrIVdYF//Vx9&#10;mWJkLBEl4VKwAh+Ywbfzz59mvcpZLBvJS6YRBBEm71WBG2tVHgSGNqwjZiQVE+CspO6Ihamug1KT&#10;HqJ3PIjDcBL0UpdKS8qMAetycOK5j19VjNofVWWYRbzAkJv1o/bjxo3BfEbyWhPVtPSYBnlFFh1p&#10;BRx6DrUklqCtbv8I1bVUSyMrO6KyC2RVtZR5DIAmCq/QrLXcKo+lzvtanWkCaq94enVY+rBba/Wk&#10;HjUw0asauPAzh2Vf6c59IUu095QdzpSxvUUUjOMsuknTMUYUfKmbDZTSBnh3u6JpCLyDM5qk0cl3&#10;d9w9TcLJsDVLnC84HRq8SKVXUBzmgt+8Df9TQxTztJoc8D9q1JYFTiBNQTqo0ftWMBSF8cSl5M6G&#10;RQtxZMjkBshCm/67LGEt2Vrphb8i6zns6QD7RNkFtC+/M2aSK23smskOuZ8Cc8jDxya7e2MHek5L&#10;nC5CrlrOwU5yLlBf4JsoTf0GI3lbOqfzGV1vFlyjHXE9sEqSyeLI9YtlUGuiHA7hAqRwwB3UgYKN&#10;LA+eAW8HMQbzx6sSXauSvY8qmY9D8o9XJc7SJP6LLNHXcfrN1xuUw/8gS3wtiy/yNzdLBveBL+iP&#10;l+UfmiWNsuVd/C7N4i80uMP9HXd8b9wj8Xzum+7yKs5/AwAA//8DAFBLAwQUAAYACAAAACEAMiWK&#10;0OAAAAAMAQAADwAAAGRycy9kb3ducmV2LnhtbEyPQU+DQBCF7yb+h82YeLO7iGJFlqZp1FNjYmti&#10;vG1hCqTsLGG3QP+9w0lv82Ze3nwvW022FQP2vnGkIVooEEiFKxuqNHzt3+6WIHwwVJrWEWq4oIdV&#10;fn2VmbR0I33isAuV4BDyqdFQh9ClUvqiRmv8wnVIfDu63prAsq9k2ZuRw20r75VKpDUN8YfadLip&#10;sTjtzlbD+2jGdRy9DtvTcXP52T9+fG8j1Pr2Zlq/gAg4hT8zzPiMDjkzHdyZSi9a1skyZisPsXoA&#10;MTtU8sz1DvPqKQGZZ/J/ifwXAAD//wMAUEsBAi0AFAAGAAgAAAAhALaDOJL+AAAA4QEAABMAAAAA&#10;AAAAAAAAAAAAAAAAAFtDb250ZW50X1R5cGVzXS54bWxQSwECLQAUAAYACAAAACEAOP0h/9YAAACU&#10;AQAACwAAAAAAAAAAAAAAAAAvAQAAX3JlbHMvLnJlbHNQSwECLQAUAAYACAAAACEAERbSO0ICAABd&#10;BwAADgAAAAAAAAAAAAAAAAAuAgAAZHJzL2Uyb0RvYy54bWxQSwECLQAUAAYACAAAACEAMiWK0OAA&#10;AAAMAQAADwAAAAAAAAAAAAAAAACcBAAAZHJzL2Rvd25yZXYueG1sUEsFBgAAAAAEAAQA8wAAAKkF&#10;AAAAAA==&#10;">
              <v:line id="Line 1026" o:spid="_x0000_s1027" style="position:absolute;visibility:visible;mso-wrap-style:square" from="1800,1648" to="10106,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8IwQAAANsAAAAPAAAAZHJzL2Rvd25yZXYueG1sRE/Pa8Iw&#10;FL4L+x/CG+ymaTcRrU1lDDbcocicB4+P5tkWm5eSRNvtrzcHwePH9zvfjKYTV3K+tawgnSUgiCur&#10;W64VHH4/p0sQPiBr7CyTgj/ysCmeJjlm2g78Q9d9qEUMYZ+hgiaEPpPSVw0Z9DPbE0fuZJ3BEKGr&#10;pXY4xHDTydckWUiDLceGBnv6aKg67y9GwfjFKS6P/4Pblt9peSnnuxVbpV6ex/c1iEBjeIjv7q1W&#10;8BbXxy/xB8jiBgAA//8DAFBLAQItABQABgAIAAAAIQDb4fbL7gAAAIUBAAATAAAAAAAAAAAAAAAA&#10;AAAAAABbQ29udGVudF9UeXBlc10ueG1sUEsBAi0AFAAGAAgAAAAhAFr0LFu/AAAAFQEAAAsAAAAA&#10;AAAAAAAAAAAAHwEAAF9yZWxzLy5yZWxzUEsBAi0AFAAGAAgAAAAhALHhfwjBAAAA2wAAAA8AAAAA&#10;AAAAAAAAAAAABwIAAGRycy9kb3ducmV2LnhtbFBLBQYAAAAAAwADALcAAAD1AgAAAAA=&#10;" strokecolor="#0f336c" strokeweight=".72pt"/>
              <v:line id="Line 1027" o:spid="_x0000_s1028" style="position:absolute;visibility:visible;mso-wrap-style:square" from="1800,1677" to="1010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3zxAAAANsAAAAPAAAAZHJzL2Rvd25yZXYueG1sRI9BawIx&#10;FITvBf9DeEJvNbuWlrIaRYVCD6XoKkJvz81rsnXzsmxSXf+9EQoeh5n5hpnOe9eIE3Wh9qwgH2Ug&#10;iCuvazYKdtv3pzcQISJrbDyTggsFmM8GD1MstD/zhk5lNCJBOBSowMbYFlKGypLDMPItcfJ+fOcw&#10;JtkZqTs8J7hr5DjLXqXDmtOCxZZWlqpj+ecUHPa42/syb82X+/0+vmyW5nNtlXoc9osJiEh9vIf/&#10;2x9awXMOty/pB8jZFQAA//8DAFBLAQItABQABgAIAAAAIQDb4fbL7gAAAIUBAAATAAAAAAAAAAAA&#10;AAAAAAAAAABbQ29udGVudF9UeXBlc10ueG1sUEsBAi0AFAAGAAgAAAAhAFr0LFu/AAAAFQEAAAsA&#10;AAAAAAAAAAAAAAAAHwEAAF9yZWxzLy5yZWxzUEsBAi0AFAAGAAgAAAAhAMmsnfPEAAAA2wAAAA8A&#10;AAAAAAAAAAAAAAAABwIAAGRycy9kb3ducmV2LnhtbFBLBQYAAAAAAwADALcAAAD4AgAAAAA=&#10;" strokecolor="#1a54b6" strokeweight="2.16pt"/>
              <v:line id="Line 1028" o:spid="_x0000_s1029" style="position:absolute;visibility:visible;mso-wrap-style:square" from="1800,1706" to="10106,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1evxAAAANsAAAAPAAAAZHJzL2Rvd25yZXYueG1sRI9BawIx&#10;FITvhf6H8ARvNauCldUoIgiFUsG00Ovr5rlZ3Lwsm3Q37a9vCoUeh5n5htnuk2vFQH1oPCuYzwoQ&#10;xJU3DdcK3l5PD2sQISIbbD2Tgi8KsN/d322xNH7kCw061iJDOJSowMbYlVKGypLDMPMdcfauvncY&#10;s+xraXocM9y1clEUK+mw4bxgsaOjpeqmP50CvU5jeD7czqcPPTx+6xd7fL8kpaaTdNiAiJTif/iv&#10;/WQULBfw+yX/ALn7AQAA//8DAFBLAQItABQABgAIAAAAIQDb4fbL7gAAAIUBAAATAAAAAAAAAAAA&#10;AAAAAAAAAABbQ29udGVudF9UeXBlc10ueG1sUEsBAi0AFAAGAAgAAAAhAFr0LFu/AAAAFQEAAAsA&#10;AAAAAAAAAAAAAAAAHwEAAF9yZWxzLy5yZWxzUEsBAi0AFAAGAAgAAAAhACwbV6/EAAAA2wAAAA8A&#10;AAAAAAAAAAAAAAAABwIAAGRycy9kb3ducmV2LnhtbFBLBQYAAAAAAwADALcAAAD4AgAAAAA=&#10;" strokecolor="#417de2" strokeweight=".72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4B8B7" w14:textId="77777777" w:rsidR="00783F62" w:rsidRDefault="00967467">
    <w:pPr>
      <w:pStyle w:val="a7"/>
      <w:pBdr>
        <w:bottom w:val="none" w:sz="0" w:space="0" w:color="auto"/>
      </w:pBdr>
      <w:ind w:firstLineChars="0" w:firstLine="0"/>
    </w:pPr>
    <w:r>
      <w:rPr>
        <w:noProof/>
      </w:rPr>
      <mc:AlternateContent>
        <mc:Choice Requires="wpg">
          <w:drawing>
            <wp:anchor distT="0" distB="0" distL="114300" distR="114300" simplePos="0" relativeHeight="251664384" behindDoc="1" locked="0" layoutInCell="1" allowOverlap="1" wp14:anchorId="64748D7D" wp14:editId="6664D61D">
              <wp:simplePos x="0" y="0"/>
              <wp:positionH relativeFrom="page">
                <wp:posOffset>1066800</wp:posOffset>
              </wp:positionH>
              <wp:positionV relativeFrom="page">
                <wp:posOffset>814705</wp:posOffset>
              </wp:positionV>
              <wp:extent cx="5719445" cy="45720"/>
              <wp:effectExtent l="0" t="0" r="33655" b="12065"/>
              <wp:wrapNone/>
              <wp:docPr id="6" name="Group 1025"/>
              <wp:cNvGraphicFramePr/>
              <a:graphic xmlns:a="http://schemas.openxmlformats.org/drawingml/2006/main">
                <a:graphicData uri="http://schemas.microsoft.com/office/word/2010/wordprocessingGroup">
                  <wpg:wgp>
                    <wpg:cNvGrpSpPr/>
                    <wpg:grpSpPr>
                      <a:xfrm>
                        <a:off x="0" y="0"/>
                        <a:ext cx="5719445" cy="45719"/>
                        <a:chOff x="1800" y="1641"/>
                        <a:chExt cx="8306" cy="73"/>
                      </a:xfrm>
                    </wpg:grpSpPr>
                    <wps:wsp>
                      <wps:cNvPr id="7" name="Line 1026"/>
                      <wps:cNvCnPr/>
                      <wps:spPr bwMode="auto">
                        <a:xfrm>
                          <a:off x="1800" y="1648"/>
                          <a:ext cx="8306" cy="0"/>
                        </a:xfrm>
                        <a:prstGeom prst="line">
                          <a:avLst/>
                        </a:prstGeom>
                        <a:noFill/>
                        <a:ln w="9144">
                          <a:solidFill>
                            <a:srgbClr val="0F336C"/>
                          </a:solidFill>
                          <a:round/>
                        </a:ln>
                      </wps:spPr>
                      <wps:bodyPr/>
                    </wps:wsp>
                    <wps:wsp>
                      <wps:cNvPr id="8" name="Line 1027"/>
                      <wps:cNvCnPr/>
                      <wps:spPr bwMode="auto">
                        <a:xfrm>
                          <a:off x="1800" y="1677"/>
                          <a:ext cx="8306" cy="0"/>
                        </a:xfrm>
                        <a:prstGeom prst="line">
                          <a:avLst/>
                        </a:prstGeom>
                        <a:noFill/>
                        <a:ln w="27432">
                          <a:solidFill>
                            <a:srgbClr val="1A54B6"/>
                          </a:solidFill>
                          <a:round/>
                        </a:ln>
                      </wps:spPr>
                      <wps:bodyPr/>
                    </wps:wsp>
                    <wps:wsp>
                      <wps:cNvPr id="9" name="Line 1028"/>
                      <wps:cNvCnPr/>
                      <wps:spPr bwMode="auto">
                        <a:xfrm>
                          <a:off x="1800" y="1706"/>
                          <a:ext cx="8306" cy="0"/>
                        </a:xfrm>
                        <a:prstGeom prst="line">
                          <a:avLst/>
                        </a:prstGeom>
                        <a:noFill/>
                        <a:ln w="9144">
                          <a:solidFill>
                            <a:srgbClr val="417DE2"/>
                          </a:solidFill>
                          <a:round/>
                        </a:ln>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774B587" id="Group 1025" o:spid="_x0000_s1026" style="position:absolute;left:0;text-align:left;margin-left:84pt;margin-top:64.15pt;width:450.35pt;height:3.6pt;z-index:-251652096;mso-position-horizontal-relative:page;mso-position-vertical-relative:page" coordorigin="1800,1641" coordsize="83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2XRAIAAFoHAAAOAAAAZHJzL2Uyb0RvYy54bWzUVduO2yAQfa/Uf0C8N77EiRMrzqpNNnnZ&#10;blfa9gMIxhcJAwISJ3/fAeeySR9a7eWhL9jMwDDnnGGY3e1bjnZMm0aKHEeDECMmqCwaUeX418/V&#10;lwlGxhJREC4Fy/GBGXw3//xp1qmMxbKWvGAaQRBhsk7luLZWZUFgaM1aYgZSMQHOUuqWWJjqKig0&#10;6SB6y4M4DMdBJ3WhtKTMGLAueyee+/hlyaj9UZaGWcRzDLlZP2o/btwYzGckqzRRdUOPaZBXZNGS&#10;RsCh51BLYgna6uaPUG1DtTSytAMq20CWZUOZxwBoovAGzVrLrfJYqqyr1JkmoPaGp1eHpY+7tVbP&#10;6kkDE52qgAs/c1j2pW7dF7JEe0/Z4UwZ21tEwThKo2mSjDCi4EvcrKeU1sC72xVNQuAdnNE4iU6+&#10;++PuyTAc91vTofMFp0ODq1Q6BcVhLvjN2/A/10QxT6vJAP+TRk2R4xQjQVoo0YdGMBSF8dhl5I6G&#10;NQtxJMhkBrhCm+67LGAt2Vrpdb/h6iXqSY/6xNgFs6++M2SSKW3smskWuZ8cc8jDxya7B2N7dk5L&#10;nCxCrhrOwU4yLlCX42mUJH6DkbwpnNP5jK42C67RjrgrsBoOx4sj1VfLoNRE0R/CBSjhgDuoPQUb&#10;WRw8A94OWvTmDxcFuse1KOn7iJL6OCT7eFHiNBnGf1El+jpKvvlyg2r4D1SZ3qriS/zNVyWFZuDL&#10;+eNV+YerkkTp8j5+l6viuxk0cN/gjo+NeyFezv2VuzyJ898AAAD//wMAUEsDBBQABgAIAAAAIQAv&#10;2lDF4AAAAAwBAAAPAAAAZHJzL2Rvd25yZXYueG1sTI9Ba4NAEIXvhf6HZQq9NasRrRjXEELbUyg0&#10;KZTcNjpRiTsr7kbNv+/k1N7eYx5vvpevZ9OJEQfXWlIQLgIQSKWtWqoVfB/eX1IQzmuqdGcJFdzQ&#10;wbp4fMh1VtmJvnDc+1pwCblMK2i87zMpXdmg0W5heyS+ne1gtGc71LIa9MTlppPLIEik0S3xh0b3&#10;uG2wvOyvRsHHpKdNFL6Nu8t5ezse4s+fXYhKPT/NmxUIj7P/C8Mdn9GhYKaTvVLlRMc+SXmLZ7FM&#10;IxD3RJCkryBOrKI4Blnk8v+I4hcAAP//AwBQSwECLQAUAAYACAAAACEAtoM4kv4AAADhAQAAEwAA&#10;AAAAAAAAAAAAAAAAAAAAW0NvbnRlbnRfVHlwZXNdLnhtbFBLAQItABQABgAIAAAAIQA4/SH/1gAA&#10;AJQBAAALAAAAAAAAAAAAAAAAAC8BAABfcmVscy8ucmVsc1BLAQItABQABgAIAAAAIQBmcf2XRAIA&#10;AFoHAAAOAAAAAAAAAAAAAAAAAC4CAABkcnMvZTJvRG9jLnhtbFBLAQItABQABgAIAAAAIQAv2lDF&#10;4AAAAAwBAAAPAAAAAAAAAAAAAAAAAJ4EAABkcnMvZG93bnJldi54bWxQSwUGAAAAAAQABADzAAAA&#10;qwUAAAAA&#10;">
              <v:line id="Line 1026" o:spid="_x0000_s1027" style="position:absolute;visibility:visible;mso-wrap-style:square" from="1800,1648" to="10106,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bYiwwAAANoAAAAPAAAAZHJzL2Rvd25yZXYueG1sRI9Pa8JA&#10;FMTvgt9heYI33USKf1JXKQWLHoLUeujxkX1NQrNvw+5qop/eLRQ8DjPzG2a97U0jruR8bVlBOk1A&#10;EBdW11wqOH/tJksQPiBrbCyTght52G6GgzVm2nb8SddTKEWEsM9QQRVCm0npi4oM+qltiaP3Y53B&#10;EKUrpXbYRbhp5CxJ5tJgzXGhwpbeKyp+TxejoP/gFJff987t80OaX/KX44qtUuNR//YKIlAfnuH/&#10;9l4rWMDflXgD5OYBAAD//wMAUEsBAi0AFAAGAAgAAAAhANvh9svuAAAAhQEAABMAAAAAAAAAAAAA&#10;AAAAAAAAAFtDb250ZW50X1R5cGVzXS54bWxQSwECLQAUAAYACAAAACEAWvQsW78AAAAVAQAACwAA&#10;AAAAAAAAAAAAAAAfAQAAX3JlbHMvLnJlbHNQSwECLQAUAAYACAAAACEAZNW2IsMAAADaAAAADwAA&#10;AAAAAAAAAAAAAAAHAgAAZHJzL2Rvd25yZXYueG1sUEsFBgAAAAADAAMAtwAAAPcCAAAAAA==&#10;" strokecolor="#0f336c" strokeweight=".72pt"/>
              <v:line id="Line 1027" o:spid="_x0000_s1028" style="position:absolute;visibility:visible;mso-wrap-style:square" from="1800,1677" to="1010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2nwAAAANoAAAAPAAAAZHJzL2Rvd25yZXYueG1sRE9NawIx&#10;EL0L/ocwgjfNWrCUrVG0UOhBpK4ieJtuxmR1M1k2Udd/bw5Cj4/3PVt0rhY3akPlWcFknIEgLr2u&#10;2CjY775HHyBCRNZYeyYFDwqwmPd7M8y1v/OWbkU0IoVwyFGBjbHJpQylJYdh7BvixJ186zAm2Bqp&#10;W7yncFfLtyx7lw4rTg0WG/qyVF6Kq1Pwd8D9wReTxmzc+XiZbldm/WuVGg665SeISF38F7/cP1pB&#10;2pqupBsg508AAAD//wMAUEsBAi0AFAAGAAgAAAAhANvh9svuAAAAhQEAABMAAAAAAAAAAAAAAAAA&#10;AAAAAFtDb250ZW50X1R5cGVzXS54bWxQSwECLQAUAAYACAAAACEAWvQsW78AAAAVAQAACwAAAAAA&#10;AAAAAAAAAAAfAQAAX3JlbHMvLnJlbHNQSwECLQAUAAYACAAAACEAioitp8AAAADaAAAADwAAAAAA&#10;AAAAAAAAAAAHAgAAZHJzL2Rvd25yZXYueG1sUEsFBgAAAAADAAMAtwAAAPQCAAAAAA==&#10;" strokecolor="#1a54b6" strokeweight="2.16pt"/>
              <v:line id="Line 1028" o:spid="_x0000_s1029" style="position:absolute;visibility:visible;mso-wrap-style:square" from="1800,1706" to="10106,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cwwAAANoAAAAPAAAAZHJzL2Rvd25yZXYueG1sRI9RS8Mw&#10;FIXfB/6HcAXftlQfdNZlZQwGgjhYJvh6ba5NaXNTmthGf/0iCD4ezjnf4Wyq5Hox0RhazwpuVwUI&#10;4tqblhsFb+fDcg0iRGSDvWdS8E0Bqu3VYoOl8TOfaNKxERnCoUQFNsahlDLUlhyGlR+Is/fpR4cx&#10;y7GRZsQ5w10v74riXjpsOS9YHGhvqe70l1Og12kOL7vuePjQ08OPfrX791NS6uY67Z5ARErxP/zX&#10;fjYKHuH3Sr4BcnsBAAD//wMAUEsBAi0AFAAGAAgAAAAhANvh9svuAAAAhQEAABMAAAAAAAAAAAAA&#10;AAAAAAAAAFtDb250ZW50X1R5cGVzXS54bWxQSwECLQAUAAYACAAAACEAWvQsW78AAAAVAQAACwAA&#10;AAAAAAAAAAAAAAAfAQAAX3JlbHMvLnJlbHNQSwECLQAUAAYACAAAACEAX0M33MMAAADaAAAADwAA&#10;AAAAAAAAAAAAAAAHAgAAZHJzL2Rvd25yZXYueG1sUEsFBgAAAAADAAMAtwAAAPcCAAAAAA==&#10;" strokecolor="#417de2" strokeweight=".72pt"/>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D894A" w14:textId="77777777" w:rsidR="00783F62" w:rsidRDefault="00783F62">
    <w:pPr>
      <w:pStyle w:val="a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83A5A" w14:textId="77777777" w:rsidR="00783F62" w:rsidRDefault="00967467">
    <w:pPr>
      <w:pStyle w:val="a7"/>
      <w:pBdr>
        <w:bottom w:val="none" w:sz="0" w:space="0" w:color="auto"/>
      </w:pBdr>
      <w:ind w:firstLineChars="0" w:firstLine="0"/>
    </w:pPr>
    <w:r>
      <w:rPr>
        <w:noProof/>
      </w:rPr>
      <w:drawing>
        <wp:anchor distT="0" distB="0" distL="114300" distR="114300" simplePos="0" relativeHeight="251670528" behindDoc="0" locked="0" layoutInCell="1" allowOverlap="1" wp14:anchorId="45771158" wp14:editId="03E12BA6">
          <wp:simplePos x="0" y="0"/>
          <wp:positionH relativeFrom="column">
            <wp:posOffset>1905</wp:posOffset>
          </wp:positionH>
          <wp:positionV relativeFrom="paragraph">
            <wp:posOffset>-414020</wp:posOffset>
          </wp:positionV>
          <wp:extent cx="902335" cy="59944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2335" cy="599440"/>
                  </a:xfrm>
                  <a:prstGeom prst="rect">
                    <a:avLst/>
                  </a:prstGeom>
                  <a:noFill/>
                  <a:ln>
                    <a:noFill/>
                  </a:ln>
                </pic:spPr>
              </pic:pic>
            </a:graphicData>
          </a:graphic>
        </wp:anchor>
      </w:drawing>
    </w:r>
    <w:r>
      <w:rPr>
        <w:noProof/>
      </w:rPr>
      <mc:AlternateContent>
        <mc:Choice Requires="wpg">
          <w:drawing>
            <wp:anchor distT="0" distB="0" distL="114300" distR="114300" simplePos="0" relativeHeight="251669504" behindDoc="1" locked="0" layoutInCell="1" allowOverlap="1" wp14:anchorId="70542823" wp14:editId="6794C6B1">
              <wp:simplePos x="0" y="0"/>
              <wp:positionH relativeFrom="page">
                <wp:posOffset>1068705</wp:posOffset>
              </wp:positionH>
              <wp:positionV relativeFrom="page">
                <wp:posOffset>828040</wp:posOffset>
              </wp:positionV>
              <wp:extent cx="5719445" cy="45720"/>
              <wp:effectExtent l="0" t="0" r="33655" b="12065"/>
              <wp:wrapNone/>
              <wp:docPr id="15" name="Group 1025"/>
              <wp:cNvGraphicFramePr/>
              <a:graphic xmlns:a="http://schemas.openxmlformats.org/drawingml/2006/main">
                <a:graphicData uri="http://schemas.microsoft.com/office/word/2010/wordprocessingGroup">
                  <wpg:wgp>
                    <wpg:cNvGrpSpPr/>
                    <wpg:grpSpPr>
                      <a:xfrm>
                        <a:off x="0" y="0"/>
                        <a:ext cx="5719445" cy="45719"/>
                        <a:chOff x="1800" y="1641"/>
                        <a:chExt cx="8306" cy="73"/>
                      </a:xfrm>
                    </wpg:grpSpPr>
                    <wps:wsp>
                      <wps:cNvPr id="16" name="Line 1026"/>
                      <wps:cNvCnPr/>
                      <wps:spPr bwMode="auto">
                        <a:xfrm>
                          <a:off x="1800" y="1648"/>
                          <a:ext cx="8306" cy="0"/>
                        </a:xfrm>
                        <a:prstGeom prst="line">
                          <a:avLst/>
                        </a:prstGeom>
                        <a:noFill/>
                        <a:ln w="9144">
                          <a:solidFill>
                            <a:srgbClr val="0F336C"/>
                          </a:solidFill>
                          <a:round/>
                        </a:ln>
                      </wps:spPr>
                      <wps:bodyPr/>
                    </wps:wsp>
                    <wps:wsp>
                      <wps:cNvPr id="17" name="Line 1027"/>
                      <wps:cNvCnPr/>
                      <wps:spPr bwMode="auto">
                        <a:xfrm>
                          <a:off x="1800" y="1677"/>
                          <a:ext cx="8306" cy="0"/>
                        </a:xfrm>
                        <a:prstGeom prst="line">
                          <a:avLst/>
                        </a:prstGeom>
                        <a:noFill/>
                        <a:ln w="27432">
                          <a:solidFill>
                            <a:srgbClr val="1A54B6"/>
                          </a:solidFill>
                          <a:round/>
                        </a:ln>
                      </wps:spPr>
                      <wps:bodyPr/>
                    </wps:wsp>
                    <wps:wsp>
                      <wps:cNvPr id="18" name="Line 1028"/>
                      <wps:cNvCnPr/>
                      <wps:spPr bwMode="auto">
                        <a:xfrm>
                          <a:off x="1800" y="1706"/>
                          <a:ext cx="8306" cy="0"/>
                        </a:xfrm>
                        <a:prstGeom prst="line">
                          <a:avLst/>
                        </a:prstGeom>
                        <a:noFill/>
                        <a:ln w="9144">
                          <a:solidFill>
                            <a:srgbClr val="417DE2"/>
                          </a:solidFill>
                          <a:round/>
                        </a:ln>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8290404" id="Group 1025" o:spid="_x0000_s1026" style="position:absolute;left:0;text-align:left;margin-left:84.15pt;margin-top:65.2pt;width:450.35pt;height:3.6pt;z-index:-251646976;mso-position-horizontal-relative:page;mso-position-vertical-relative:page" coordorigin="1800,1641" coordsize="83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KdRAIAAF0HAAAOAAAAZHJzL2Uyb0RvYy54bWzUVduO2yAQfa/Uf0C8N77EibNWnFWbbPKy&#10;3a607QcQjC8SBgQkTv6+A85lkz602t089AWbGRjmnDMD0/tdy9GWadNIkeNoEGLEBJVFI6oc//q5&#10;/DLByFgiCsKlYDneM4PvZ58/TTuVsVjWkhdMIwgiTNapHNfWqiwIDK1ZS8xAKibAWUrdEgtTXQWF&#10;Jh1Eb3kQh+E46KQulJaUGQPWRe/EMx+/LBm1P8rSMIt4jiE360ftx7Ubg9mUZJUmqm7oIQ3yhixa&#10;0gg49BRqQSxBG938EaptqJZGlnZAZRvIsmwo8xgATRReoVlpuVEeS5V1lTrRBNRe8fTmsPRpu9Lq&#10;RT1rYKJTFXDhZw7LrtSt+0KWaOcp258oYzuLKBhHaXSXJCOMKPgSN+sppTXw7nZFkxB4B2c0TqKj&#10;7+GwezIMx/3WdOh8wfHQ4CKVTkFxmDN+8z78LzVRzNNqMsD/rFFTuPwwEqSFGn1sBENRGI9dSu5s&#10;WDQXB4ZMZoAstO6+ywLWko2VXvgrsl7DnvSwj5SdQfvyO2EmmdLGrphskfvJMYc8fGyyfTS2p+e4&#10;xOki5LLhHOwk4wJ1Ob6LksRvMJI3hXM6n9HVes412hLXA8vhcDw/cH2xDGpNFP0hXIAUDriD2lOw&#10;lsXeM+DtIEZvvr0q6bUq6ceokvo4JLu9KnGaDOO/yBJ9HSXffL1BOfwPssC1ftksvsjf3Swp3Ae+&#10;oG8vyz80SxKli4f4Q5rFX2hwh/s77vDeuEfi9dw33flVnP0GAAD//wMAUEsDBBQABgAIAAAAIQAy&#10;JYrQ4AAAAAwBAAAPAAAAZHJzL2Rvd25yZXYueG1sTI9BT4NAEIXvJv6HzZh4s7uIYkWWpmnUU2Ni&#10;a2K8bWEKpOwsYbdA/73DSW/zZl7efC9bTbYVA/a+caQhWigQSIUrG6o0fO3f7pYgfDBUmtYRarig&#10;h1V+fZWZtHQjfeKwC5XgEPKp0VCH0KVS+qJGa/zCdUh8O7remsCyr2TZm5HDbSvvlUqkNQ3xh9p0&#10;uKmxOO3OVsP7aMZ1HL0O29Nxc/nZP358byPU+vZmWr+ACDiFPzPM+IwOOTMd3JlKL1rWyTJmKw+x&#10;egAxO1TyzPUO8+opAZln8n+J/BcAAP//AwBQSwECLQAUAAYACAAAACEAtoM4kv4AAADhAQAAEwAA&#10;AAAAAAAAAAAAAAAAAAAAW0NvbnRlbnRfVHlwZXNdLnhtbFBLAQItABQABgAIAAAAIQA4/SH/1gAA&#10;AJQBAAALAAAAAAAAAAAAAAAAAC8BAABfcmVscy8ucmVsc1BLAQItABQABgAIAAAAIQDAGQKdRAIA&#10;AF0HAAAOAAAAAAAAAAAAAAAAAC4CAABkcnMvZTJvRG9jLnhtbFBLAQItABQABgAIAAAAIQAyJYrQ&#10;4AAAAAwBAAAPAAAAAAAAAAAAAAAAAJ4EAABkcnMvZG93bnJldi54bWxQSwUGAAAAAAQABADzAAAA&#10;qwUAAAAA&#10;">
              <v:line id="Line 1026" o:spid="_x0000_s1027" style="position:absolute;visibility:visible;mso-wrap-style:square" from="1800,1648" to="10106,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6HwgAAANsAAAAPAAAAZHJzL2Rvd25yZXYueG1sRE9Na8JA&#10;EL0L/Q/LFHrTTaSITd2EUrDYQxBjDz0O2WkSmp0Nu6tJ++tdQfA2j/c5m2IyvTiT851lBekiAUFc&#10;W91xo+DruJ2vQfiArLG3TAr+yEORP8w2mGk78oHOVWhEDGGfoYI2hCGT0tctGfQLOxBH7sc6gyFC&#10;10jtcIzhppfLJFlJgx3HhhYHem+p/q1ORsH0wSmuv/9Htys/0/JUPu9f2Cr19Di9vYIINIW7+Obe&#10;6Th/Bddf4gEyvwAAAP//AwBQSwECLQAUAAYACAAAACEA2+H2y+4AAACFAQAAEwAAAAAAAAAAAAAA&#10;AAAAAAAAW0NvbnRlbnRfVHlwZXNdLnhtbFBLAQItABQABgAIAAAAIQBa9CxbvwAAABUBAAALAAAA&#10;AAAAAAAAAAAAAB8BAABfcmVscy8ucmVsc1BLAQItABQABgAIAAAAIQAa8R6HwgAAANsAAAAPAAAA&#10;AAAAAAAAAAAAAAcCAABkcnMvZG93bnJldi54bWxQSwUGAAAAAAMAAwC3AAAA9gIAAAAA&#10;" strokecolor="#0f336c" strokeweight=".72pt"/>
              <v:line id="Line 1027" o:spid="_x0000_s1028" style="position:absolute;visibility:visible;mso-wrap-style:square" from="1800,1677" to="1010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x8wgAAANsAAAAPAAAAZHJzL2Rvd25yZXYueG1sRE9NawIx&#10;EL0L/Q9hCr25WQvVsjVKWxA8iNRVhN6mm2mydTNZNlHXf28Kgrd5vM+ZznvXiBN1ofasYJTlIIgr&#10;r2s2CnbbxfAVRIjIGhvPpOBCAeazh8EUC+3PvKFTGY1IIRwKVGBjbAspQ2XJYch8S5y4X985jAl2&#10;RuoOzyncNfI5z8fSYc2pwWJLn5aqQ3l0Cn72uNv7ctSatfv7PrxsPszqyyr19Ni/v4GI1Me7+OZe&#10;6jR/Av+/pAPk7AoAAP//AwBQSwECLQAUAAYACAAAACEA2+H2y+4AAACFAQAAEwAAAAAAAAAAAAAA&#10;AAAAAAAAW0NvbnRlbnRfVHlwZXNdLnhtbFBLAQItABQABgAIAAAAIQBa9CxbvwAAABUBAAALAAAA&#10;AAAAAAAAAAAAAB8BAABfcmVscy8ucmVsc1BLAQItABQABgAIAAAAIQBivPx8wgAAANsAAAAPAAAA&#10;AAAAAAAAAAAAAAcCAABkcnMvZG93bnJldi54bWxQSwUGAAAAAAMAAwC3AAAA9gIAAAAA&#10;" strokecolor="#1a54b6" strokeweight="2.16pt"/>
              <v:line id="Line 1028" o:spid="_x0000_s1029" style="position:absolute;visibility:visible;mso-wrap-style:square" from="1800,1706" to="10106,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wlxAAAANsAAAAPAAAAZHJzL2Rvd25yZXYueG1sRI9BSwMx&#10;EIXvgv8hTMGbzdaDlrVpKYWCIAqNBa/jZtws3UyWTdyN/nrnIHib4b1575vNroReTTSmLrKB1bIC&#10;RdxE13Fr4Px2vF2DShnZYR+ZDHxTgt32+mqDtYszn2iyuVUSwqlGAz7nodY6NZ4CpmUciEX7jGPA&#10;LOvYajfiLOGh13dVda8DdiwNHgc6eGou9isYsOsyp+f95fX4YaeHH/viD++nYszNouwfQWUq+d/8&#10;d/3kBF9g5RcZQG9/AQAA//8DAFBLAQItABQABgAIAAAAIQDb4fbL7gAAAIUBAAATAAAAAAAAAAAA&#10;AAAAAAAAAABbQ29udGVudF9UeXBlc10ueG1sUEsBAi0AFAAGAAgAAAAhAFr0LFu/AAAAFQEAAAsA&#10;AAAAAAAAAAAAAAAAHwEAAF9yZWxzLy5yZWxzUEsBAi0AFAAGAAgAAAAhAAZGPCXEAAAA2wAAAA8A&#10;AAAAAAAAAAAAAAAABwIAAGRycy9kb3ducmV2LnhtbFBLBQYAAAAAAwADALcAAAD4AgAAAAA=&#10;" strokecolor="#417de2" strokeweight=".72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CD3CE" w14:textId="77777777" w:rsidR="00783F62" w:rsidRDefault="00967467">
    <w:pPr>
      <w:pStyle w:val="a7"/>
      <w:ind w:firstLineChars="0" w:firstLine="0"/>
    </w:pPr>
    <w:r>
      <w:rPr>
        <w:noProof/>
      </w:rPr>
      <w:drawing>
        <wp:anchor distT="0" distB="0" distL="114300" distR="114300" simplePos="0" relativeHeight="251668480" behindDoc="0" locked="0" layoutInCell="1" allowOverlap="1" wp14:anchorId="5197576E" wp14:editId="3601FCB7">
          <wp:simplePos x="0" y="0"/>
          <wp:positionH relativeFrom="column">
            <wp:posOffset>4817110</wp:posOffset>
          </wp:positionH>
          <wp:positionV relativeFrom="paragraph">
            <wp:posOffset>-404495</wp:posOffset>
          </wp:positionV>
          <wp:extent cx="902335" cy="599440"/>
          <wp:effectExtent l="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2335" cy="599440"/>
                  </a:xfrm>
                  <a:prstGeom prst="rect">
                    <a:avLst/>
                  </a:prstGeom>
                  <a:noFill/>
                  <a:ln>
                    <a:noFill/>
                  </a:ln>
                </pic:spPr>
              </pic:pic>
            </a:graphicData>
          </a:graphic>
        </wp:anchor>
      </w:drawing>
    </w:r>
    <w:r>
      <w:rPr>
        <w:noProof/>
      </w:rPr>
      <mc:AlternateContent>
        <mc:Choice Requires="wpg">
          <w:drawing>
            <wp:anchor distT="0" distB="0" distL="114300" distR="114300" simplePos="0" relativeHeight="251667456" behindDoc="1" locked="0" layoutInCell="1" allowOverlap="1" wp14:anchorId="0548C596" wp14:editId="53D0BB72">
              <wp:simplePos x="0" y="0"/>
              <wp:positionH relativeFrom="page">
                <wp:posOffset>1066800</wp:posOffset>
              </wp:positionH>
              <wp:positionV relativeFrom="page">
                <wp:posOffset>814705</wp:posOffset>
              </wp:positionV>
              <wp:extent cx="5719445" cy="45720"/>
              <wp:effectExtent l="0" t="0" r="33655" b="12065"/>
              <wp:wrapNone/>
              <wp:docPr id="35" name="Group 1025"/>
              <wp:cNvGraphicFramePr/>
              <a:graphic xmlns:a="http://schemas.openxmlformats.org/drawingml/2006/main">
                <a:graphicData uri="http://schemas.microsoft.com/office/word/2010/wordprocessingGroup">
                  <wpg:wgp>
                    <wpg:cNvGrpSpPr/>
                    <wpg:grpSpPr>
                      <a:xfrm>
                        <a:off x="0" y="0"/>
                        <a:ext cx="5719445" cy="45719"/>
                        <a:chOff x="1800" y="1641"/>
                        <a:chExt cx="8306" cy="73"/>
                      </a:xfrm>
                    </wpg:grpSpPr>
                    <wps:wsp>
                      <wps:cNvPr id="36" name="Line 1026"/>
                      <wps:cNvCnPr/>
                      <wps:spPr bwMode="auto">
                        <a:xfrm>
                          <a:off x="1800" y="1648"/>
                          <a:ext cx="8306" cy="0"/>
                        </a:xfrm>
                        <a:prstGeom prst="line">
                          <a:avLst/>
                        </a:prstGeom>
                        <a:noFill/>
                        <a:ln w="9144">
                          <a:solidFill>
                            <a:srgbClr val="0F336C"/>
                          </a:solidFill>
                          <a:round/>
                        </a:ln>
                      </wps:spPr>
                      <wps:bodyPr/>
                    </wps:wsp>
                    <wps:wsp>
                      <wps:cNvPr id="37" name="Line 1027"/>
                      <wps:cNvCnPr/>
                      <wps:spPr bwMode="auto">
                        <a:xfrm>
                          <a:off x="1800" y="1677"/>
                          <a:ext cx="8306" cy="0"/>
                        </a:xfrm>
                        <a:prstGeom prst="line">
                          <a:avLst/>
                        </a:prstGeom>
                        <a:noFill/>
                        <a:ln w="27432">
                          <a:solidFill>
                            <a:srgbClr val="1A54B6"/>
                          </a:solidFill>
                          <a:round/>
                        </a:ln>
                      </wps:spPr>
                      <wps:bodyPr/>
                    </wps:wsp>
                    <wps:wsp>
                      <wps:cNvPr id="38" name="Line 1028"/>
                      <wps:cNvCnPr/>
                      <wps:spPr bwMode="auto">
                        <a:xfrm>
                          <a:off x="1800" y="1706"/>
                          <a:ext cx="8306" cy="0"/>
                        </a:xfrm>
                        <a:prstGeom prst="line">
                          <a:avLst/>
                        </a:prstGeom>
                        <a:noFill/>
                        <a:ln w="9144">
                          <a:solidFill>
                            <a:srgbClr val="417DE2"/>
                          </a:solidFill>
                          <a:round/>
                        </a:ln>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FC998AC" id="Group 1025" o:spid="_x0000_s1026" style="position:absolute;left:0;text-align:left;margin-left:84pt;margin-top:64.15pt;width:450.35pt;height:3.6pt;z-index:-251649024;mso-position-horizontal-relative:page;mso-position-vertical-relative:page" coordorigin="1800,1641" coordsize="83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VRRQIAAF0HAAAOAAAAZHJzL2Uyb0RvYy54bWzUVduO2yAQfa/Uf0C8N77EibNWnFWbbPKy&#10;3a607QcQjC8SBgQkTv6+A85lkz602t089AWbGRjmnDMD0/tdy9GWadNIkeNoEGLEBJVFI6oc//q5&#10;/DLByFgiCsKlYDneM4PvZ58/TTuVsVjWkhdMIwgiTNapHNfWqiwIDK1ZS8xAKibAWUrdEgtTXQWF&#10;Jh1Eb3kQh+E46KQulJaUGQPWRe/EMx+/LBm1P8rSMIt4jiE360ftx7Ubg9mUZJUmqm7oIQ3yhixa&#10;0gg49BRqQSxBG938EaptqJZGlnZAZRvIsmwo8xgATRReoVlpuVEeS5V1lTrRBNRe8fTmsPRpu9Lq&#10;RT1rYKJTFXDhZw7LrtSt+0KWaOcp258oYzuLKBhHaXSXJCOMKPgSN+sppTXw7nZFkxB4B2c0TqKj&#10;7+GwezIMx/3WdOh8wfHQ4CKVTkFxmDN+8z78LzVRzNNqMsD/rFFT5HgImQjSQo0+NoKhKIzHLiV3&#10;NiyaiwNDJjNAFlp332UBa8nGSi/8FVmvYU962EfKzqB9+Z0wk0xpY1dMtsj95JhDHj422T4a29Nz&#10;XOJ0EXLZcA52knGBuhzfRUniNxjJm8I5nc/oaj3nGm2J64HlcDieH7i+WAa1Jor+EC5ACgfcQe0p&#10;WMti7xnwdhCjN99elfRalfRjVEl9HJLdXpU4TYbxX2SJvo6Sb77eoBz+B1ngWr9sFl/k726WFO4D&#10;X9C3l+UfmiWJ0sVD/CHN4i80uMP9HXd4b9wj8Xrum+78Ks5+AwAA//8DAFBLAwQUAAYACAAAACEA&#10;L9pQxeAAAAAMAQAADwAAAGRycy9kb3ducmV2LnhtbEyPQWuDQBCF74X+h2UKvTWrEa0Y1xBC21Mo&#10;NCmU3DY6UYk7K+5Gzb/v5NTe3mMeb76Xr2fTiREH11pSEC4CEEilrVqqFXwf3l9SEM5rqnRnCRXc&#10;0MG6eHzIdVbZib5w3PtacAm5TCtovO8zKV3ZoNFuYXskvp3tYLRnO9SyGvTE5aaTyyBIpNEt8YdG&#10;97htsLzsr0bBx6SnTRS+jbvLeXs7HuLPn12ISj0/zZsVCI+z/wvDHZ/RoWCmk71S5UTHPkl5i2ex&#10;TCMQ90SQpK8gTqyiOAZZ5PL/iOIXAAD//wMAUEsBAi0AFAAGAAgAAAAhALaDOJL+AAAA4QEAABMA&#10;AAAAAAAAAAAAAAAAAAAAAFtDb250ZW50X1R5cGVzXS54bWxQSwECLQAUAAYACAAAACEAOP0h/9YA&#10;AACUAQAACwAAAAAAAAAAAAAAAAAvAQAAX3JlbHMvLnJlbHNQSwECLQAUAAYACAAAACEAtsEVUUUC&#10;AABdBwAADgAAAAAAAAAAAAAAAAAuAgAAZHJzL2Uyb0RvYy54bWxQSwECLQAUAAYACAAAACEAL9pQ&#10;xeAAAAAMAQAADwAAAAAAAAAAAAAAAACfBAAAZHJzL2Rvd25yZXYueG1sUEsFBgAAAAAEAAQA8wAA&#10;AKwFAAAAAA==&#10;">
              <v:line id="Line 1026" o:spid="_x0000_s1027" style="position:absolute;visibility:visible;mso-wrap-style:square" from="1800,1648" to="10106,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LnxAAAANsAAAAPAAAAZHJzL2Rvd25yZXYueG1sRI9Ba8JA&#10;FITvhf6H5RV6q5tYEU2zkSIoegil6sHjI/uahGbfht3VRH99t1DocZiZb5h8NZpOXMn51rKCdJKA&#10;IK6sbrlWcDpuXhYgfEDW2FkmBTfysCoeH3LMtB34k66HUIsIYZ+hgiaEPpPSVw0Z9BPbE0fvyzqD&#10;IUpXS+1wiHDTyWmSzKXBluNCgz2tG6q+DxejYNxyiovzfXC7cp+Wl3L2sWSr1PPT+P4GItAY/sN/&#10;7Z1W8DqH3y/xB8jiBwAA//8DAFBLAQItABQABgAIAAAAIQDb4fbL7gAAAIUBAAATAAAAAAAAAAAA&#10;AAAAAAAAAABbQ29udGVudF9UeXBlc10ueG1sUEsBAi0AFAAGAAgAAAAhAFr0LFu/AAAAFQEAAAsA&#10;AAAAAAAAAAAAAAAAHwEAAF9yZWxzLy5yZWxzUEsBAi0AFAAGAAgAAAAhAFFEQufEAAAA2wAAAA8A&#10;AAAAAAAAAAAAAAAABwIAAGRycy9kb3ducmV2LnhtbFBLBQYAAAAAAwADALcAAAD4AgAAAAA=&#10;" strokecolor="#0f336c" strokeweight=".72pt"/>
              <v:line id="Line 1027" o:spid="_x0000_s1028" style="position:absolute;visibility:visible;mso-wrap-style:square" from="1800,1677" to="1010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AcxQAAANsAAAAPAAAAZHJzL2Rvd25yZXYueG1sRI9BawIx&#10;FITvBf9DeEJvNaulraxG0UKhhyJ1FcHbc/NMVjcvyybV9d83BaHHYWa+YabzztXiQm2oPCsYDjIQ&#10;xKXXFRsF283H0xhEiMgaa8+k4EYB5rPewxRz7a+8pksRjUgQDjkqsDE2uZShtOQwDHxDnLyjbx3G&#10;JFsjdYvXBHe1HGXZq3RYcVqw2NC7pfJc/DgFhx1ud74YNmblTvvzy3ppvr6tUo/9bjEBEamL/+F7&#10;+1MreH6Dvy/pB8jZLwAAAP//AwBQSwECLQAUAAYACAAAACEA2+H2y+4AAACFAQAAEwAAAAAAAAAA&#10;AAAAAAAAAAAAW0NvbnRlbnRfVHlwZXNdLnhtbFBLAQItABQABgAIAAAAIQBa9CxbvwAAABUBAAAL&#10;AAAAAAAAAAAAAAAAAB8BAABfcmVscy8ucmVsc1BLAQItABQABgAIAAAAIQApCaAcxQAAANsAAAAP&#10;AAAAAAAAAAAAAAAAAAcCAABkcnMvZG93bnJldi54bWxQSwUGAAAAAAMAAwC3AAAA+QIAAAAA&#10;" strokecolor="#1a54b6" strokeweight="2.16pt"/>
              <v:line id="Line 1028" o:spid="_x0000_s1029" style="position:absolute;visibility:visible;mso-wrap-style:square" from="1800,1706" to="10106,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2BFwQAAANsAAAAPAAAAZHJzL2Rvd25yZXYueG1sRE9da8Iw&#10;FH0f7D+EO9jbTLeBSjWKCMJgKJgN9nrXXJtic1OarM389eZB8PFwvpfr5FoxUB8azwpeJwUI4sqb&#10;hmsF31+7lzmIEJENtp5JwT8FWK8eH5ZYGj/ykQYda5FDOJSowMbYlVKGypLDMPEdceZOvncYM+xr&#10;aXocc7hr5VtRTKXDhnODxY62lqqz/nMK9DyN4XNzPux+9TC76L3d/hyTUs9PabMAESnFu/jm/jAK&#10;3vPY/CX/ALm6AgAA//8DAFBLAQItABQABgAIAAAAIQDb4fbL7gAAAIUBAAATAAAAAAAAAAAAAAAA&#10;AAAAAABbQ29udGVudF9UeXBlc10ueG1sUEsBAi0AFAAGAAgAAAAhAFr0LFu/AAAAFQEAAAsAAAAA&#10;AAAAAAAAAAAAHwEAAF9yZWxzLy5yZWxzUEsBAi0AFAAGAAgAAAAhAE3zYEXBAAAA2wAAAA8AAAAA&#10;AAAAAAAAAAAABwIAAGRycy9kb3ducmV2LnhtbFBLBQYAAAAAAwADALcAAAD1AgAAAAA=&#10;" strokecolor="#417de2" strokeweight=".72pt"/>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0F1AF" w14:textId="77777777" w:rsidR="00783F62" w:rsidRDefault="00783F62">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77406"/>
    <w:multiLevelType w:val="hybridMultilevel"/>
    <w:tmpl w:val="4086BA96"/>
    <w:lvl w:ilvl="0" w:tplc="149C1574">
      <w:start w:val="1"/>
      <w:numFmt w:val="japaneseCounting"/>
      <w:lvlText w:val="第%1章"/>
      <w:lvlJc w:val="left"/>
      <w:pPr>
        <w:ind w:left="915" w:hanging="9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bordersDoNotSurroundHeader/>
  <w:bordersDoNotSurroundFooter/>
  <w:defaultTabStop w:val="720"/>
  <w:evenAndOddHeaders/>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FA8"/>
    <w:rsid w:val="00000C31"/>
    <w:rsid w:val="000070D4"/>
    <w:rsid w:val="000119BB"/>
    <w:rsid w:val="00014A32"/>
    <w:rsid w:val="00020513"/>
    <w:rsid w:val="0002437F"/>
    <w:rsid w:val="00025F26"/>
    <w:rsid w:val="00026856"/>
    <w:rsid w:val="00030E9F"/>
    <w:rsid w:val="00032551"/>
    <w:rsid w:val="00040288"/>
    <w:rsid w:val="00043226"/>
    <w:rsid w:val="00053FD0"/>
    <w:rsid w:val="00057D50"/>
    <w:rsid w:val="000630D2"/>
    <w:rsid w:val="0006586D"/>
    <w:rsid w:val="00065FAA"/>
    <w:rsid w:val="00067D59"/>
    <w:rsid w:val="00067FDE"/>
    <w:rsid w:val="00072243"/>
    <w:rsid w:val="00072B0C"/>
    <w:rsid w:val="00075B84"/>
    <w:rsid w:val="00082787"/>
    <w:rsid w:val="00082F7F"/>
    <w:rsid w:val="00084E9A"/>
    <w:rsid w:val="00091401"/>
    <w:rsid w:val="00092845"/>
    <w:rsid w:val="0009729D"/>
    <w:rsid w:val="000A1EB1"/>
    <w:rsid w:val="000A41E5"/>
    <w:rsid w:val="000A5BCE"/>
    <w:rsid w:val="000A5BDA"/>
    <w:rsid w:val="000A7E0A"/>
    <w:rsid w:val="000B2E6C"/>
    <w:rsid w:val="000B6EBA"/>
    <w:rsid w:val="000C47AA"/>
    <w:rsid w:val="000D5005"/>
    <w:rsid w:val="000E72F1"/>
    <w:rsid w:val="000E7CD4"/>
    <w:rsid w:val="000F4125"/>
    <w:rsid w:val="00102087"/>
    <w:rsid w:val="0010330A"/>
    <w:rsid w:val="001046B1"/>
    <w:rsid w:val="00105328"/>
    <w:rsid w:val="00113A6C"/>
    <w:rsid w:val="0012186F"/>
    <w:rsid w:val="0012215E"/>
    <w:rsid w:val="0012553D"/>
    <w:rsid w:val="00127C41"/>
    <w:rsid w:val="00131D31"/>
    <w:rsid w:val="00135937"/>
    <w:rsid w:val="00142385"/>
    <w:rsid w:val="00146953"/>
    <w:rsid w:val="00147564"/>
    <w:rsid w:val="00155FCE"/>
    <w:rsid w:val="001561F2"/>
    <w:rsid w:val="00156873"/>
    <w:rsid w:val="00162E15"/>
    <w:rsid w:val="00163C4A"/>
    <w:rsid w:val="00163E93"/>
    <w:rsid w:val="00164B4F"/>
    <w:rsid w:val="00166C9B"/>
    <w:rsid w:val="00171905"/>
    <w:rsid w:val="001776F8"/>
    <w:rsid w:val="00184817"/>
    <w:rsid w:val="00184BAF"/>
    <w:rsid w:val="001907E9"/>
    <w:rsid w:val="001A085A"/>
    <w:rsid w:val="001A2FEE"/>
    <w:rsid w:val="001A73BD"/>
    <w:rsid w:val="001A7F45"/>
    <w:rsid w:val="001B1657"/>
    <w:rsid w:val="001B21A7"/>
    <w:rsid w:val="001C2369"/>
    <w:rsid w:val="001C3872"/>
    <w:rsid w:val="001C5EF4"/>
    <w:rsid w:val="001C6282"/>
    <w:rsid w:val="001D0DE6"/>
    <w:rsid w:val="001D4A02"/>
    <w:rsid w:val="001D4DEB"/>
    <w:rsid w:val="001D6B85"/>
    <w:rsid w:val="001E0DF5"/>
    <w:rsid w:val="001E199A"/>
    <w:rsid w:val="001E5043"/>
    <w:rsid w:val="001E52BC"/>
    <w:rsid w:val="001E6604"/>
    <w:rsid w:val="001F1E43"/>
    <w:rsid w:val="001F2466"/>
    <w:rsid w:val="001F3CEF"/>
    <w:rsid w:val="001F5536"/>
    <w:rsid w:val="00202B09"/>
    <w:rsid w:val="00203321"/>
    <w:rsid w:val="00204F15"/>
    <w:rsid w:val="002056C9"/>
    <w:rsid w:val="00205B35"/>
    <w:rsid w:val="00212646"/>
    <w:rsid w:val="00215BC7"/>
    <w:rsid w:val="002171E3"/>
    <w:rsid w:val="002265E6"/>
    <w:rsid w:val="002404B8"/>
    <w:rsid w:val="00241C96"/>
    <w:rsid w:val="002441C4"/>
    <w:rsid w:val="00245E84"/>
    <w:rsid w:val="00246949"/>
    <w:rsid w:val="002501E9"/>
    <w:rsid w:val="00250E4D"/>
    <w:rsid w:val="00264B46"/>
    <w:rsid w:val="00267FDC"/>
    <w:rsid w:val="00275DD1"/>
    <w:rsid w:val="002810B2"/>
    <w:rsid w:val="00283BA5"/>
    <w:rsid w:val="002840C4"/>
    <w:rsid w:val="00285CFC"/>
    <w:rsid w:val="00286181"/>
    <w:rsid w:val="00290AB8"/>
    <w:rsid w:val="00291525"/>
    <w:rsid w:val="00291EFA"/>
    <w:rsid w:val="00295A15"/>
    <w:rsid w:val="00295B0F"/>
    <w:rsid w:val="00295E33"/>
    <w:rsid w:val="002A062F"/>
    <w:rsid w:val="002A0BCD"/>
    <w:rsid w:val="002A3CAD"/>
    <w:rsid w:val="002A419B"/>
    <w:rsid w:val="002A5191"/>
    <w:rsid w:val="002A7E0D"/>
    <w:rsid w:val="002B576A"/>
    <w:rsid w:val="002B5C3F"/>
    <w:rsid w:val="002B6102"/>
    <w:rsid w:val="002B74AD"/>
    <w:rsid w:val="002C08FE"/>
    <w:rsid w:val="002C459F"/>
    <w:rsid w:val="002C7241"/>
    <w:rsid w:val="002C7380"/>
    <w:rsid w:val="002D0433"/>
    <w:rsid w:val="002D10D4"/>
    <w:rsid w:val="002D53C6"/>
    <w:rsid w:val="002D69C6"/>
    <w:rsid w:val="002E7D5E"/>
    <w:rsid w:val="002F3468"/>
    <w:rsid w:val="002F4C05"/>
    <w:rsid w:val="002F4FC6"/>
    <w:rsid w:val="00300CFB"/>
    <w:rsid w:val="00301955"/>
    <w:rsid w:val="00304391"/>
    <w:rsid w:val="003155AF"/>
    <w:rsid w:val="0031775B"/>
    <w:rsid w:val="0032285F"/>
    <w:rsid w:val="00324401"/>
    <w:rsid w:val="00326B1C"/>
    <w:rsid w:val="003302A2"/>
    <w:rsid w:val="003331E6"/>
    <w:rsid w:val="00343C8E"/>
    <w:rsid w:val="003440C5"/>
    <w:rsid w:val="00345412"/>
    <w:rsid w:val="00351224"/>
    <w:rsid w:val="003514F3"/>
    <w:rsid w:val="00353773"/>
    <w:rsid w:val="00353BFA"/>
    <w:rsid w:val="00355A79"/>
    <w:rsid w:val="00356D89"/>
    <w:rsid w:val="003619C1"/>
    <w:rsid w:val="003633D8"/>
    <w:rsid w:val="00365FF7"/>
    <w:rsid w:val="0036672F"/>
    <w:rsid w:val="00367511"/>
    <w:rsid w:val="00371703"/>
    <w:rsid w:val="00371AB0"/>
    <w:rsid w:val="00371CF7"/>
    <w:rsid w:val="0037456D"/>
    <w:rsid w:val="00375581"/>
    <w:rsid w:val="00381DEC"/>
    <w:rsid w:val="00386F7C"/>
    <w:rsid w:val="00387FCD"/>
    <w:rsid w:val="003937A8"/>
    <w:rsid w:val="00394C43"/>
    <w:rsid w:val="00396E76"/>
    <w:rsid w:val="003A01D4"/>
    <w:rsid w:val="003A0857"/>
    <w:rsid w:val="003A2B1B"/>
    <w:rsid w:val="003A439D"/>
    <w:rsid w:val="003A6143"/>
    <w:rsid w:val="003A6A42"/>
    <w:rsid w:val="003A6DA6"/>
    <w:rsid w:val="003B0A4E"/>
    <w:rsid w:val="003C1170"/>
    <w:rsid w:val="003C45D2"/>
    <w:rsid w:val="003C4909"/>
    <w:rsid w:val="003C60DE"/>
    <w:rsid w:val="003C726D"/>
    <w:rsid w:val="003D2AE1"/>
    <w:rsid w:val="003D3B9F"/>
    <w:rsid w:val="003D7250"/>
    <w:rsid w:val="003E38AD"/>
    <w:rsid w:val="003F0539"/>
    <w:rsid w:val="003F3A14"/>
    <w:rsid w:val="004038DC"/>
    <w:rsid w:val="00403A6B"/>
    <w:rsid w:val="00406D30"/>
    <w:rsid w:val="00410937"/>
    <w:rsid w:val="00414339"/>
    <w:rsid w:val="00416AAA"/>
    <w:rsid w:val="00417DD5"/>
    <w:rsid w:val="004208AC"/>
    <w:rsid w:val="00420D39"/>
    <w:rsid w:val="00421398"/>
    <w:rsid w:val="00421A03"/>
    <w:rsid w:val="00423CDE"/>
    <w:rsid w:val="00424742"/>
    <w:rsid w:val="00431239"/>
    <w:rsid w:val="004369CF"/>
    <w:rsid w:val="00445B9A"/>
    <w:rsid w:val="004531F6"/>
    <w:rsid w:val="004536C9"/>
    <w:rsid w:val="00457284"/>
    <w:rsid w:val="0046485F"/>
    <w:rsid w:val="00474CA7"/>
    <w:rsid w:val="00475B7E"/>
    <w:rsid w:val="00476AD3"/>
    <w:rsid w:val="00477614"/>
    <w:rsid w:val="00477F1E"/>
    <w:rsid w:val="004828E0"/>
    <w:rsid w:val="0049103E"/>
    <w:rsid w:val="004916E7"/>
    <w:rsid w:val="00495CA0"/>
    <w:rsid w:val="004A17BC"/>
    <w:rsid w:val="004A5409"/>
    <w:rsid w:val="004A6B8A"/>
    <w:rsid w:val="004A6BC8"/>
    <w:rsid w:val="004C05C6"/>
    <w:rsid w:val="004C129E"/>
    <w:rsid w:val="004C26F3"/>
    <w:rsid w:val="004C351F"/>
    <w:rsid w:val="004C389F"/>
    <w:rsid w:val="004C456D"/>
    <w:rsid w:val="004D2092"/>
    <w:rsid w:val="004D26B0"/>
    <w:rsid w:val="004D30EC"/>
    <w:rsid w:val="004D355C"/>
    <w:rsid w:val="004D4294"/>
    <w:rsid w:val="004D5FB1"/>
    <w:rsid w:val="004E067E"/>
    <w:rsid w:val="004E6C4C"/>
    <w:rsid w:val="004F05BF"/>
    <w:rsid w:val="004F1D44"/>
    <w:rsid w:val="004F5EC0"/>
    <w:rsid w:val="004F77B3"/>
    <w:rsid w:val="004F7A9B"/>
    <w:rsid w:val="005113FB"/>
    <w:rsid w:val="005114CC"/>
    <w:rsid w:val="005143AD"/>
    <w:rsid w:val="0051561D"/>
    <w:rsid w:val="00515B7A"/>
    <w:rsid w:val="00520537"/>
    <w:rsid w:val="005232EF"/>
    <w:rsid w:val="0052697A"/>
    <w:rsid w:val="005271D5"/>
    <w:rsid w:val="00531A62"/>
    <w:rsid w:val="00531AFA"/>
    <w:rsid w:val="00535A9B"/>
    <w:rsid w:val="0053751B"/>
    <w:rsid w:val="005417BD"/>
    <w:rsid w:val="00542522"/>
    <w:rsid w:val="00542E93"/>
    <w:rsid w:val="00544886"/>
    <w:rsid w:val="005453B4"/>
    <w:rsid w:val="00545A8D"/>
    <w:rsid w:val="00547D67"/>
    <w:rsid w:val="00551CED"/>
    <w:rsid w:val="00552514"/>
    <w:rsid w:val="005542ED"/>
    <w:rsid w:val="0055572F"/>
    <w:rsid w:val="00556089"/>
    <w:rsid w:val="005577F8"/>
    <w:rsid w:val="00563AA3"/>
    <w:rsid w:val="00564B30"/>
    <w:rsid w:val="00567DEE"/>
    <w:rsid w:val="00570139"/>
    <w:rsid w:val="00571601"/>
    <w:rsid w:val="00571E5B"/>
    <w:rsid w:val="005723CA"/>
    <w:rsid w:val="00573D8F"/>
    <w:rsid w:val="005754B2"/>
    <w:rsid w:val="0057698D"/>
    <w:rsid w:val="00580D0D"/>
    <w:rsid w:val="005810AA"/>
    <w:rsid w:val="005864D8"/>
    <w:rsid w:val="00595411"/>
    <w:rsid w:val="005A32D4"/>
    <w:rsid w:val="005A4C43"/>
    <w:rsid w:val="005B1B6B"/>
    <w:rsid w:val="005B2AD0"/>
    <w:rsid w:val="005B351F"/>
    <w:rsid w:val="005B478B"/>
    <w:rsid w:val="005B6CFD"/>
    <w:rsid w:val="005C0EA6"/>
    <w:rsid w:val="005C1A89"/>
    <w:rsid w:val="005C2120"/>
    <w:rsid w:val="005C2151"/>
    <w:rsid w:val="005C6987"/>
    <w:rsid w:val="005C6DAC"/>
    <w:rsid w:val="005C795A"/>
    <w:rsid w:val="005D1741"/>
    <w:rsid w:val="005D56B9"/>
    <w:rsid w:val="005D5886"/>
    <w:rsid w:val="005E0217"/>
    <w:rsid w:val="005E07E1"/>
    <w:rsid w:val="005E41CF"/>
    <w:rsid w:val="005E4D2F"/>
    <w:rsid w:val="005E7BDD"/>
    <w:rsid w:val="005F03ED"/>
    <w:rsid w:val="005F0991"/>
    <w:rsid w:val="005F0C27"/>
    <w:rsid w:val="005F2DD7"/>
    <w:rsid w:val="005F2F13"/>
    <w:rsid w:val="005F2F67"/>
    <w:rsid w:val="005F4B0E"/>
    <w:rsid w:val="005F5685"/>
    <w:rsid w:val="00601DE3"/>
    <w:rsid w:val="00611E6F"/>
    <w:rsid w:val="006152E9"/>
    <w:rsid w:val="00617650"/>
    <w:rsid w:val="00621243"/>
    <w:rsid w:val="006235BC"/>
    <w:rsid w:val="006242D4"/>
    <w:rsid w:val="00625538"/>
    <w:rsid w:val="006268C3"/>
    <w:rsid w:val="00626FDF"/>
    <w:rsid w:val="006327AE"/>
    <w:rsid w:val="0063412E"/>
    <w:rsid w:val="00634D42"/>
    <w:rsid w:val="00636BE0"/>
    <w:rsid w:val="00637C77"/>
    <w:rsid w:val="00642B71"/>
    <w:rsid w:val="00646824"/>
    <w:rsid w:val="00646F11"/>
    <w:rsid w:val="006525A0"/>
    <w:rsid w:val="006539C5"/>
    <w:rsid w:val="0065469D"/>
    <w:rsid w:val="00660DC6"/>
    <w:rsid w:val="00661437"/>
    <w:rsid w:val="00670D77"/>
    <w:rsid w:val="006813E7"/>
    <w:rsid w:val="006859B8"/>
    <w:rsid w:val="00687E32"/>
    <w:rsid w:val="00690625"/>
    <w:rsid w:val="00694777"/>
    <w:rsid w:val="00695AC8"/>
    <w:rsid w:val="00695B93"/>
    <w:rsid w:val="00697AF8"/>
    <w:rsid w:val="006A41F5"/>
    <w:rsid w:val="006A4955"/>
    <w:rsid w:val="006A539C"/>
    <w:rsid w:val="006A5D9F"/>
    <w:rsid w:val="006A6113"/>
    <w:rsid w:val="006B2D47"/>
    <w:rsid w:val="006B43CB"/>
    <w:rsid w:val="006B64FB"/>
    <w:rsid w:val="006B7EB7"/>
    <w:rsid w:val="006D5864"/>
    <w:rsid w:val="006E163A"/>
    <w:rsid w:val="006E2F14"/>
    <w:rsid w:val="006E62AB"/>
    <w:rsid w:val="006E79D4"/>
    <w:rsid w:val="006F07CB"/>
    <w:rsid w:val="006F350D"/>
    <w:rsid w:val="006F5011"/>
    <w:rsid w:val="00700C7C"/>
    <w:rsid w:val="00701338"/>
    <w:rsid w:val="007016A4"/>
    <w:rsid w:val="007037B3"/>
    <w:rsid w:val="00705F59"/>
    <w:rsid w:val="00706345"/>
    <w:rsid w:val="00716E85"/>
    <w:rsid w:val="00721625"/>
    <w:rsid w:val="00724A81"/>
    <w:rsid w:val="007278ED"/>
    <w:rsid w:val="00731B45"/>
    <w:rsid w:val="00732C61"/>
    <w:rsid w:val="00733E05"/>
    <w:rsid w:val="00735332"/>
    <w:rsid w:val="00736471"/>
    <w:rsid w:val="00737CA4"/>
    <w:rsid w:val="0074059C"/>
    <w:rsid w:val="00743D09"/>
    <w:rsid w:val="00744BC8"/>
    <w:rsid w:val="007472A2"/>
    <w:rsid w:val="00750A61"/>
    <w:rsid w:val="0075134A"/>
    <w:rsid w:val="007522D5"/>
    <w:rsid w:val="007567E6"/>
    <w:rsid w:val="00762971"/>
    <w:rsid w:val="00765776"/>
    <w:rsid w:val="00766796"/>
    <w:rsid w:val="00767C9E"/>
    <w:rsid w:val="00772984"/>
    <w:rsid w:val="00776597"/>
    <w:rsid w:val="007807BB"/>
    <w:rsid w:val="00783F62"/>
    <w:rsid w:val="00786A87"/>
    <w:rsid w:val="00791665"/>
    <w:rsid w:val="0079319D"/>
    <w:rsid w:val="00794295"/>
    <w:rsid w:val="00794942"/>
    <w:rsid w:val="007A0261"/>
    <w:rsid w:val="007A0F80"/>
    <w:rsid w:val="007A2ECA"/>
    <w:rsid w:val="007A460C"/>
    <w:rsid w:val="007A525E"/>
    <w:rsid w:val="007A7CA8"/>
    <w:rsid w:val="007B204A"/>
    <w:rsid w:val="007B566A"/>
    <w:rsid w:val="007B6D78"/>
    <w:rsid w:val="007C19AE"/>
    <w:rsid w:val="007C1A16"/>
    <w:rsid w:val="007C224F"/>
    <w:rsid w:val="007C2691"/>
    <w:rsid w:val="007C2DCB"/>
    <w:rsid w:val="007C2DF1"/>
    <w:rsid w:val="007C3ABA"/>
    <w:rsid w:val="007C3F74"/>
    <w:rsid w:val="007C46D4"/>
    <w:rsid w:val="007C5CDA"/>
    <w:rsid w:val="007D01BC"/>
    <w:rsid w:val="007D035B"/>
    <w:rsid w:val="007D4210"/>
    <w:rsid w:val="007D4816"/>
    <w:rsid w:val="007D7448"/>
    <w:rsid w:val="007E0907"/>
    <w:rsid w:val="007E2196"/>
    <w:rsid w:val="007E456E"/>
    <w:rsid w:val="007F0826"/>
    <w:rsid w:val="007F0C17"/>
    <w:rsid w:val="007F6D17"/>
    <w:rsid w:val="00801EE7"/>
    <w:rsid w:val="0080391B"/>
    <w:rsid w:val="00803FEE"/>
    <w:rsid w:val="00804DAE"/>
    <w:rsid w:val="008110F8"/>
    <w:rsid w:val="00815D6F"/>
    <w:rsid w:val="00820DF3"/>
    <w:rsid w:val="00831709"/>
    <w:rsid w:val="00833E74"/>
    <w:rsid w:val="00835131"/>
    <w:rsid w:val="00844F93"/>
    <w:rsid w:val="0085210F"/>
    <w:rsid w:val="008523CA"/>
    <w:rsid w:val="0085686C"/>
    <w:rsid w:val="0085787F"/>
    <w:rsid w:val="00857AA9"/>
    <w:rsid w:val="008612A7"/>
    <w:rsid w:val="00862D9A"/>
    <w:rsid w:val="00863A1E"/>
    <w:rsid w:val="00867408"/>
    <w:rsid w:val="0087497D"/>
    <w:rsid w:val="00875BDF"/>
    <w:rsid w:val="00875F9C"/>
    <w:rsid w:val="00876E15"/>
    <w:rsid w:val="00881DD9"/>
    <w:rsid w:val="00882B7B"/>
    <w:rsid w:val="00882DF6"/>
    <w:rsid w:val="0089071F"/>
    <w:rsid w:val="00890DBF"/>
    <w:rsid w:val="008931AB"/>
    <w:rsid w:val="0089500F"/>
    <w:rsid w:val="00895714"/>
    <w:rsid w:val="008A2936"/>
    <w:rsid w:val="008B1119"/>
    <w:rsid w:val="008B26D1"/>
    <w:rsid w:val="008B3651"/>
    <w:rsid w:val="008B3CEC"/>
    <w:rsid w:val="008C1C23"/>
    <w:rsid w:val="008C2A01"/>
    <w:rsid w:val="008D1A59"/>
    <w:rsid w:val="008D4ED4"/>
    <w:rsid w:val="008E085B"/>
    <w:rsid w:val="008E2F72"/>
    <w:rsid w:val="008E3D16"/>
    <w:rsid w:val="008E4ADF"/>
    <w:rsid w:val="008E58D4"/>
    <w:rsid w:val="008F2BE6"/>
    <w:rsid w:val="008F387D"/>
    <w:rsid w:val="008F3A90"/>
    <w:rsid w:val="00902836"/>
    <w:rsid w:val="0090586B"/>
    <w:rsid w:val="009127F9"/>
    <w:rsid w:val="00917118"/>
    <w:rsid w:val="00922DB0"/>
    <w:rsid w:val="009247C5"/>
    <w:rsid w:val="009261F3"/>
    <w:rsid w:val="00926695"/>
    <w:rsid w:val="00931CD4"/>
    <w:rsid w:val="0093259C"/>
    <w:rsid w:val="00933CEF"/>
    <w:rsid w:val="00933E6C"/>
    <w:rsid w:val="00934661"/>
    <w:rsid w:val="00936DDF"/>
    <w:rsid w:val="0094034C"/>
    <w:rsid w:val="00941D95"/>
    <w:rsid w:val="00944243"/>
    <w:rsid w:val="0094514E"/>
    <w:rsid w:val="009456A1"/>
    <w:rsid w:val="009466E8"/>
    <w:rsid w:val="0095166D"/>
    <w:rsid w:val="00955953"/>
    <w:rsid w:val="00956DC9"/>
    <w:rsid w:val="0095715F"/>
    <w:rsid w:val="0096085B"/>
    <w:rsid w:val="00961E59"/>
    <w:rsid w:val="0096653A"/>
    <w:rsid w:val="00967467"/>
    <w:rsid w:val="009738F0"/>
    <w:rsid w:val="00975BD0"/>
    <w:rsid w:val="00982D75"/>
    <w:rsid w:val="0098558C"/>
    <w:rsid w:val="009855C9"/>
    <w:rsid w:val="00985833"/>
    <w:rsid w:val="00985A3C"/>
    <w:rsid w:val="009917B9"/>
    <w:rsid w:val="00993B8C"/>
    <w:rsid w:val="00994479"/>
    <w:rsid w:val="00995621"/>
    <w:rsid w:val="00995BD1"/>
    <w:rsid w:val="00995CA8"/>
    <w:rsid w:val="00996B86"/>
    <w:rsid w:val="009973C4"/>
    <w:rsid w:val="009A0839"/>
    <w:rsid w:val="009A0F84"/>
    <w:rsid w:val="009A314F"/>
    <w:rsid w:val="009A3177"/>
    <w:rsid w:val="009A3FB1"/>
    <w:rsid w:val="009B15A0"/>
    <w:rsid w:val="009C79BC"/>
    <w:rsid w:val="009D12DD"/>
    <w:rsid w:val="009E484E"/>
    <w:rsid w:val="009F06BA"/>
    <w:rsid w:val="009F08D1"/>
    <w:rsid w:val="009F4AD2"/>
    <w:rsid w:val="009F4E06"/>
    <w:rsid w:val="009F5F3C"/>
    <w:rsid w:val="009F6B32"/>
    <w:rsid w:val="00A00FA8"/>
    <w:rsid w:val="00A0401E"/>
    <w:rsid w:val="00A067C5"/>
    <w:rsid w:val="00A1295D"/>
    <w:rsid w:val="00A20B9C"/>
    <w:rsid w:val="00A22C2B"/>
    <w:rsid w:val="00A32095"/>
    <w:rsid w:val="00A336B2"/>
    <w:rsid w:val="00A40D40"/>
    <w:rsid w:val="00A43F26"/>
    <w:rsid w:val="00A45AD8"/>
    <w:rsid w:val="00A523CC"/>
    <w:rsid w:val="00A52BB4"/>
    <w:rsid w:val="00A65564"/>
    <w:rsid w:val="00A659D4"/>
    <w:rsid w:val="00A703B0"/>
    <w:rsid w:val="00A7048B"/>
    <w:rsid w:val="00A73A7B"/>
    <w:rsid w:val="00A767E2"/>
    <w:rsid w:val="00A82F7D"/>
    <w:rsid w:val="00A84E5E"/>
    <w:rsid w:val="00A9193C"/>
    <w:rsid w:val="00A9268E"/>
    <w:rsid w:val="00A928BC"/>
    <w:rsid w:val="00A936A5"/>
    <w:rsid w:val="00A93B8C"/>
    <w:rsid w:val="00A949F5"/>
    <w:rsid w:val="00A96837"/>
    <w:rsid w:val="00AA0A00"/>
    <w:rsid w:val="00AA210F"/>
    <w:rsid w:val="00AA47C6"/>
    <w:rsid w:val="00AA64D6"/>
    <w:rsid w:val="00AB1081"/>
    <w:rsid w:val="00AB457D"/>
    <w:rsid w:val="00AB5B09"/>
    <w:rsid w:val="00AB71FC"/>
    <w:rsid w:val="00AC2D1F"/>
    <w:rsid w:val="00AC677F"/>
    <w:rsid w:val="00AC6BF5"/>
    <w:rsid w:val="00AD28E7"/>
    <w:rsid w:val="00AD3722"/>
    <w:rsid w:val="00AD5D24"/>
    <w:rsid w:val="00AE03FF"/>
    <w:rsid w:val="00AE08FB"/>
    <w:rsid w:val="00AE2ABF"/>
    <w:rsid w:val="00AE3AF5"/>
    <w:rsid w:val="00AF13C6"/>
    <w:rsid w:val="00AF224C"/>
    <w:rsid w:val="00AF26ED"/>
    <w:rsid w:val="00AF76A9"/>
    <w:rsid w:val="00AF7A5D"/>
    <w:rsid w:val="00B02541"/>
    <w:rsid w:val="00B11EA4"/>
    <w:rsid w:val="00B126BE"/>
    <w:rsid w:val="00B13B4A"/>
    <w:rsid w:val="00B1571B"/>
    <w:rsid w:val="00B1704F"/>
    <w:rsid w:val="00B20152"/>
    <w:rsid w:val="00B22F71"/>
    <w:rsid w:val="00B34310"/>
    <w:rsid w:val="00B35A96"/>
    <w:rsid w:val="00B5246F"/>
    <w:rsid w:val="00B565E3"/>
    <w:rsid w:val="00B6019C"/>
    <w:rsid w:val="00B6296D"/>
    <w:rsid w:val="00B63A87"/>
    <w:rsid w:val="00B6477E"/>
    <w:rsid w:val="00B71055"/>
    <w:rsid w:val="00B86068"/>
    <w:rsid w:val="00B876FE"/>
    <w:rsid w:val="00B95464"/>
    <w:rsid w:val="00B96507"/>
    <w:rsid w:val="00BA0450"/>
    <w:rsid w:val="00BA31DA"/>
    <w:rsid w:val="00BA5ECE"/>
    <w:rsid w:val="00BA61C8"/>
    <w:rsid w:val="00BB1016"/>
    <w:rsid w:val="00BB11E6"/>
    <w:rsid w:val="00BB15CA"/>
    <w:rsid w:val="00BB58EF"/>
    <w:rsid w:val="00BB6668"/>
    <w:rsid w:val="00BB72F6"/>
    <w:rsid w:val="00BC0E03"/>
    <w:rsid w:val="00BC182C"/>
    <w:rsid w:val="00BC2DE3"/>
    <w:rsid w:val="00BC4940"/>
    <w:rsid w:val="00BD525C"/>
    <w:rsid w:val="00BD762F"/>
    <w:rsid w:val="00BD7C0C"/>
    <w:rsid w:val="00BE19BA"/>
    <w:rsid w:val="00BE3B12"/>
    <w:rsid w:val="00BE476E"/>
    <w:rsid w:val="00BE5290"/>
    <w:rsid w:val="00BE6BA5"/>
    <w:rsid w:val="00BF4AC8"/>
    <w:rsid w:val="00C00074"/>
    <w:rsid w:val="00C0038B"/>
    <w:rsid w:val="00C0539F"/>
    <w:rsid w:val="00C0649A"/>
    <w:rsid w:val="00C15B39"/>
    <w:rsid w:val="00C16BBB"/>
    <w:rsid w:val="00C20733"/>
    <w:rsid w:val="00C21476"/>
    <w:rsid w:val="00C249DC"/>
    <w:rsid w:val="00C27023"/>
    <w:rsid w:val="00C3189C"/>
    <w:rsid w:val="00C335FA"/>
    <w:rsid w:val="00C352EA"/>
    <w:rsid w:val="00C3610E"/>
    <w:rsid w:val="00C367AD"/>
    <w:rsid w:val="00C4277C"/>
    <w:rsid w:val="00C46033"/>
    <w:rsid w:val="00C4621E"/>
    <w:rsid w:val="00C518D8"/>
    <w:rsid w:val="00C5345A"/>
    <w:rsid w:val="00C54D42"/>
    <w:rsid w:val="00C56FFD"/>
    <w:rsid w:val="00C60D7C"/>
    <w:rsid w:val="00C60FC9"/>
    <w:rsid w:val="00C63846"/>
    <w:rsid w:val="00C63D55"/>
    <w:rsid w:val="00C65C7C"/>
    <w:rsid w:val="00C74C01"/>
    <w:rsid w:val="00C75875"/>
    <w:rsid w:val="00C77BA9"/>
    <w:rsid w:val="00C85154"/>
    <w:rsid w:val="00C85D22"/>
    <w:rsid w:val="00C956D4"/>
    <w:rsid w:val="00C97576"/>
    <w:rsid w:val="00CA2958"/>
    <w:rsid w:val="00CA2FA5"/>
    <w:rsid w:val="00CA5664"/>
    <w:rsid w:val="00CB62D4"/>
    <w:rsid w:val="00CC51AF"/>
    <w:rsid w:val="00CD1B77"/>
    <w:rsid w:val="00CD4F33"/>
    <w:rsid w:val="00CE06B6"/>
    <w:rsid w:val="00CE4517"/>
    <w:rsid w:val="00CE646B"/>
    <w:rsid w:val="00CF710A"/>
    <w:rsid w:val="00D04843"/>
    <w:rsid w:val="00D05C43"/>
    <w:rsid w:val="00D07F59"/>
    <w:rsid w:val="00D157FE"/>
    <w:rsid w:val="00D15C5F"/>
    <w:rsid w:val="00D165C5"/>
    <w:rsid w:val="00D2391E"/>
    <w:rsid w:val="00D359EC"/>
    <w:rsid w:val="00D43534"/>
    <w:rsid w:val="00D4394E"/>
    <w:rsid w:val="00D43EE3"/>
    <w:rsid w:val="00D44493"/>
    <w:rsid w:val="00D46905"/>
    <w:rsid w:val="00D5328D"/>
    <w:rsid w:val="00D54862"/>
    <w:rsid w:val="00D6323A"/>
    <w:rsid w:val="00D652D8"/>
    <w:rsid w:val="00D659BC"/>
    <w:rsid w:val="00D67D78"/>
    <w:rsid w:val="00D715BA"/>
    <w:rsid w:val="00D724F8"/>
    <w:rsid w:val="00D74111"/>
    <w:rsid w:val="00D747F9"/>
    <w:rsid w:val="00D77DC2"/>
    <w:rsid w:val="00D82DBE"/>
    <w:rsid w:val="00D85101"/>
    <w:rsid w:val="00D85129"/>
    <w:rsid w:val="00D85159"/>
    <w:rsid w:val="00D903C3"/>
    <w:rsid w:val="00D9459D"/>
    <w:rsid w:val="00D94672"/>
    <w:rsid w:val="00DA4063"/>
    <w:rsid w:val="00DA603F"/>
    <w:rsid w:val="00DA7532"/>
    <w:rsid w:val="00DB0920"/>
    <w:rsid w:val="00DC3401"/>
    <w:rsid w:val="00DC3E49"/>
    <w:rsid w:val="00DC77D6"/>
    <w:rsid w:val="00DD1A2A"/>
    <w:rsid w:val="00DE0B85"/>
    <w:rsid w:val="00DE15D5"/>
    <w:rsid w:val="00DE3363"/>
    <w:rsid w:val="00DE59ED"/>
    <w:rsid w:val="00DE7F69"/>
    <w:rsid w:val="00DF6625"/>
    <w:rsid w:val="00DF722E"/>
    <w:rsid w:val="00E0205D"/>
    <w:rsid w:val="00E03229"/>
    <w:rsid w:val="00E0541C"/>
    <w:rsid w:val="00E07FC9"/>
    <w:rsid w:val="00E1035D"/>
    <w:rsid w:val="00E10F8D"/>
    <w:rsid w:val="00E15075"/>
    <w:rsid w:val="00E22130"/>
    <w:rsid w:val="00E263C4"/>
    <w:rsid w:val="00E26F47"/>
    <w:rsid w:val="00E34DFE"/>
    <w:rsid w:val="00E36795"/>
    <w:rsid w:val="00E41C5A"/>
    <w:rsid w:val="00E46662"/>
    <w:rsid w:val="00E511A5"/>
    <w:rsid w:val="00E529CE"/>
    <w:rsid w:val="00E5306D"/>
    <w:rsid w:val="00E6307F"/>
    <w:rsid w:val="00E6799D"/>
    <w:rsid w:val="00E67CDB"/>
    <w:rsid w:val="00E7274B"/>
    <w:rsid w:val="00E72847"/>
    <w:rsid w:val="00E8320C"/>
    <w:rsid w:val="00E92D9E"/>
    <w:rsid w:val="00E93282"/>
    <w:rsid w:val="00E952C9"/>
    <w:rsid w:val="00E95BEC"/>
    <w:rsid w:val="00E97F8F"/>
    <w:rsid w:val="00EB0D74"/>
    <w:rsid w:val="00EB1E31"/>
    <w:rsid w:val="00EB2C3F"/>
    <w:rsid w:val="00EB325B"/>
    <w:rsid w:val="00EB709D"/>
    <w:rsid w:val="00EB78CB"/>
    <w:rsid w:val="00EC268F"/>
    <w:rsid w:val="00ED19F1"/>
    <w:rsid w:val="00ED1A17"/>
    <w:rsid w:val="00ED3C2F"/>
    <w:rsid w:val="00ED6418"/>
    <w:rsid w:val="00ED7B65"/>
    <w:rsid w:val="00ED7CA3"/>
    <w:rsid w:val="00EF0CCC"/>
    <w:rsid w:val="00F0257F"/>
    <w:rsid w:val="00F035A7"/>
    <w:rsid w:val="00F047AF"/>
    <w:rsid w:val="00F05016"/>
    <w:rsid w:val="00F05579"/>
    <w:rsid w:val="00F0620A"/>
    <w:rsid w:val="00F06E76"/>
    <w:rsid w:val="00F15E70"/>
    <w:rsid w:val="00F16F53"/>
    <w:rsid w:val="00F2657D"/>
    <w:rsid w:val="00F270C2"/>
    <w:rsid w:val="00F32EA8"/>
    <w:rsid w:val="00F35B22"/>
    <w:rsid w:val="00F36630"/>
    <w:rsid w:val="00F41822"/>
    <w:rsid w:val="00F429DB"/>
    <w:rsid w:val="00F43C5A"/>
    <w:rsid w:val="00F4406F"/>
    <w:rsid w:val="00F44A94"/>
    <w:rsid w:val="00F46235"/>
    <w:rsid w:val="00F502A1"/>
    <w:rsid w:val="00F51F08"/>
    <w:rsid w:val="00F5240A"/>
    <w:rsid w:val="00F57AF6"/>
    <w:rsid w:val="00F63AFB"/>
    <w:rsid w:val="00F735CD"/>
    <w:rsid w:val="00F75670"/>
    <w:rsid w:val="00F765F7"/>
    <w:rsid w:val="00F83F49"/>
    <w:rsid w:val="00F842DE"/>
    <w:rsid w:val="00F86E54"/>
    <w:rsid w:val="00F938B0"/>
    <w:rsid w:val="00F9440B"/>
    <w:rsid w:val="00F94CA3"/>
    <w:rsid w:val="00F95B83"/>
    <w:rsid w:val="00FB710D"/>
    <w:rsid w:val="00FC2C28"/>
    <w:rsid w:val="00FC50A5"/>
    <w:rsid w:val="00FC743D"/>
    <w:rsid w:val="00FD339C"/>
    <w:rsid w:val="00FD4240"/>
    <w:rsid w:val="00FD54F0"/>
    <w:rsid w:val="00FE21DC"/>
    <w:rsid w:val="00FE226A"/>
    <w:rsid w:val="00FF183B"/>
    <w:rsid w:val="00FF340C"/>
    <w:rsid w:val="00FF4526"/>
    <w:rsid w:val="00FF763A"/>
    <w:rsid w:val="07FB1D10"/>
    <w:rsid w:val="0CEE19BD"/>
    <w:rsid w:val="0EF669FF"/>
    <w:rsid w:val="11C01114"/>
    <w:rsid w:val="11FC39D9"/>
    <w:rsid w:val="123E4D95"/>
    <w:rsid w:val="132358E1"/>
    <w:rsid w:val="149F4C63"/>
    <w:rsid w:val="15601B68"/>
    <w:rsid w:val="162A13E2"/>
    <w:rsid w:val="17D47D20"/>
    <w:rsid w:val="184E161F"/>
    <w:rsid w:val="1BBA641D"/>
    <w:rsid w:val="1EA92C04"/>
    <w:rsid w:val="1F8D7E18"/>
    <w:rsid w:val="1FC3662C"/>
    <w:rsid w:val="1FC410BD"/>
    <w:rsid w:val="20980C3F"/>
    <w:rsid w:val="24046423"/>
    <w:rsid w:val="273B2A92"/>
    <w:rsid w:val="27E807D2"/>
    <w:rsid w:val="28AF00ED"/>
    <w:rsid w:val="292A7139"/>
    <w:rsid w:val="29640D6B"/>
    <w:rsid w:val="2AF24A60"/>
    <w:rsid w:val="2BE066EF"/>
    <w:rsid w:val="2CC35360"/>
    <w:rsid w:val="2E922438"/>
    <w:rsid w:val="30DA5579"/>
    <w:rsid w:val="31850B39"/>
    <w:rsid w:val="326E54B0"/>
    <w:rsid w:val="352E75E5"/>
    <w:rsid w:val="362669F9"/>
    <w:rsid w:val="39F20260"/>
    <w:rsid w:val="3B09446C"/>
    <w:rsid w:val="3B5E5FBE"/>
    <w:rsid w:val="3B720853"/>
    <w:rsid w:val="3BE87FE6"/>
    <w:rsid w:val="3D177C65"/>
    <w:rsid w:val="3D3E7B94"/>
    <w:rsid w:val="3DB7477A"/>
    <w:rsid w:val="401F6101"/>
    <w:rsid w:val="4141628F"/>
    <w:rsid w:val="423A7185"/>
    <w:rsid w:val="43F8583E"/>
    <w:rsid w:val="45042C64"/>
    <w:rsid w:val="45711038"/>
    <w:rsid w:val="465B3E11"/>
    <w:rsid w:val="46D313DA"/>
    <w:rsid w:val="476837BF"/>
    <w:rsid w:val="47C33621"/>
    <w:rsid w:val="47EA1E76"/>
    <w:rsid w:val="48B40046"/>
    <w:rsid w:val="493C0A00"/>
    <w:rsid w:val="49574903"/>
    <w:rsid w:val="49676A00"/>
    <w:rsid w:val="4B4F2B3B"/>
    <w:rsid w:val="4BE0050C"/>
    <w:rsid w:val="4D175F98"/>
    <w:rsid w:val="4E0A4EB1"/>
    <w:rsid w:val="4E7A2BB2"/>
    <w:rsid w:val="4EDB65A0"/>
    <w:rsid w:val="4F89131D"/>
    <w:rsid w:val="4FD660A6"/>
    <w:rsid w:val="5188397C"/>
    <w:rsid w:val="52885C04"/>
    <w:rsid w:val="53B80D71"/>
    <w:rsid w:val="53B810F5"/>
    <w:rsid w:val="54EB7DC2"/>
    <w:rsid w:val="56093400"/>
    <w:rsid w:val="568C0C00"/>
    <w:rsid w:val="57071939"/>
    <w:rsid w:val="57AE3BB6"/>
    <w:rsid w:val="58050B3C"/>
    <w:rsid w:val="58386A24"/>
    <w:rsid w:val="59F83A6D"/>
    <w:rsid w:val="5AB205D7"/>
    <w:rsid w:val="5BF84522"/>
    <w:rsid w:val="5BFF1741"/>
    <w:rsid w:val="5C2F3A5A"/>
    <w:rsid w:val="619D4825"/>
    <w:rsid w:val="63EC5EBC"/>
    <w:rsid w:val="65F04A50"/>
    <w:rsid w:val="67D852BF"/>
    <w:rsid w:val="697457CB"/>
    <w:rsid w:val="6B4652C2"/>
    <w:rsid w:val="6B8B50E3"/>
    <w:rsid w:val="6D98710C"/>
    <w:rsid w:val="6E3624A8"/>
    <w:rsid w:val="6EAC387C"/>
    <w:rsid w:val="7143629C"/>
    <w:rsid w:val="73013DE0"/>
    <w:rsid w:val="73E15771"/>
    <w:rsid w:val="73E904EB"/>
    <w:rsid w:val="749F19ED"/>
    <w:rsid w:val="760B33FE"/>
    <w:rsid w:val="778F1054"/>
    <w:rsid w:val="78617B34"/>
    <w:rsid w:val="7906489A"/>
    <w:rsid w:val="79253894"/>
    <w:rsid w:val="79694087"/>
    <w:rsid w:val="7A0F24D8"/>
    <w:rsid w:val="7A6E01E1"/>
    <w:rsid w:val="7A9441F8"/>
    <w:rsid w:val="7C8F2455"/>
    <w:rsid w:val="7E1613D8"/>
    <w:rsid w:val="7F4A04B0"/>
    <w:rsid w:val="7F704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f">
      <v:fill color="white"/>
      <v:stroke on="f"/>
    </o:shapedefaults>
    <o:shapelayout v:ext="edit">
      <o:idmap v:ext="edit" data="1"/>
    </o:shapelayout>
  </w:shapeDefaults>
  <w:decimalSymbol w:val="."/>
  <w:listSeparator w:val=","/>
  <w14:docId w14:val="5283C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toc 9" w:unhideWhenUsed="1"/>
    <w:lsdException w:name="Normal Indent" w:semiHidden="1" w:unhideWhenUsed="1"/>
    <w:lsdException w:name="footnote text" w:semiHidden="1" w:unhideWhenUsed="1"/>
    <w:lsdException w:name="annotation text" w:uiPriority="2"/>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2"/>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uiPriority="1"/>
    <w:lsdException w:name="Body Text Indent" w:semiHidden="1" w:unhideWhenUsed="1"/>
    <w:lsdException w:name="List Continue"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2"/>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qFormat/>
    <w:rsid w:val="002A062F"/>
    <w:pPr>
      <w:widowControl w:val="0"/>
      <w:spacing w:before="100" w:beforeAutospacing="1" w:after="100" w:afterAutospacing="1" w:line="300" w:lineRule="auto"/>
      <w:ind w:firstLineChars="200" w:firstLine="200"/>
    </w:pPr>
    <w:rPr>
      <w:rFonts w:ascii="Times New Roman" w:eastAsia="楷体" w:hAnsi="Times New Roman"/>
      <w:kern w:val="2"/>
      <w:sz w:val="24"/>
      <w:szCs w:val="22"/>
    </w:rPr>
  </w:style>
  <w:style w:type="paragraph" w:styleId="1">
    <w:name w:val="heading 1"/>
    <w:basedOn w:val="a"/>
    <w:next w:val="a"/>
    <w:link w:val="1Char"/>
    <w:uiPriority w:val="1"/>
    <w:qFormat/>
    <w:rsid w:val="002A062F"/>
    <w:pPr>
      <w:keepNext/>
      <w:keepLines/>
      <w:ind w:firstLineChars="0" w:firstLine="0"/>
      <w:jc w:val="center"/>
      <w:outlineLvl w:val="0"/>
    </w:pPr>
    <w:rPr>
      <w:rFonts w:eastAsia="微软雅黑"/>
      <w:b/>
      <w:color w:val="023985"/>
      <w:kern w:val="44"/>
      <w:sz w:val="52"/>
    </w:rPr>
  </w:style>
  <w:style w:type="paragraph" w:styleId="2">
    <w:name w:val="heading 2"/>
    <w:basedOn w:val="a"/>
    <w:next w:val="a"/>
    <w:link w:val="2Char"/>
    <w:uiPriority w:val="1"/>
    <w:qFormat/>
    <w:rsid w:val="002A062F"/>
    <w:pPr>
      <w:keepNext/>
      <w:keepLines/>
      <w:ind w:firstLineChars="0" w:firstLine="0"/>
      <w:outlineLvl w:val="1"/>
    </w:pPr>
    <w:rPr>
      <w:rFonts w:eastAsia="微软雅黑"/>
      <w:b/>
      <w:color w:val="023985"/>
      <w:sz w:val="28"/>
    </w:rPr>
  </w:style>
  <w:style w:type="paragraph" w:styleId="3">
    <w:name w:val="heading 3"/>
    <w:basedOn w:val="a"/>
    <w:next w:val="a"/>
    <w:link w:val="3Char"/>
    <w:uiPriority w:val="1"/>
    <w:qFormat/>
    <w:rsid w:val="002A062F"/>
    <w:pPr>
      <w:keepNext/>
      <w:keepLines/>
      <w:ind w:firstLineChars="0" w:firstLine="0"/>
      <w:outlineLvl w:val="2"/>
    </w:pPr>
    <w:rPr>
      <w:rFonts w:eastAsia="微软雅黑"/>
      <w:b/>
      <w:color w:val="023985"/>
    </w:rPr>
  </w:style>
  <w:style w:type="paragraph" w:styleId="4">
    <w:name w:val="heading 4"/>
    <w:basedOn w:val="a"/>
    <w:next w:val="a"/>
    <w:link w:val="4Char"/>
    <w:uiPriority w:val="1"/>
    <w:qFormat/>
    <w:rsid w:val="002A062F"/>
    <w:pPr>
      <w:keepNext/>
      <w:keepLines/>
      <w:spacing w:before="0" w:beforeAutospacing="0" w:after="0" w:afterAutospacing="0" w:line="240" w:lineRule="auto"/>
      <w:ind w:firstLineChars="0" w:firstLine="0"/>
      <w:outlineLvl w:val="3"/>
    </w:pPr>
    <w:rPr>
      <w:rFonts w:cstheme="majorBidi"/>
      <w:b/>
      <w:bCs/>
      <w:color w:val="023985"/>
      <w:szCs w:val="28"/>
    </w:rPr>
  </w:style>
  <w:style w:type="paragraph" w:styleId="5">
    <w:name w:val="heading 5"/>
    <w:aliases w:val="图表标题1"/>
    <w:basedOn w:val="a"/>
    <w:next w:val="a"/>
    <w:link w:val="5Char"/>
    <w:uiPriority w:val="1"/>
    <w:qFormat/>
    <w:rsid w:val="002A062F"/>
    <w:pPr>
      <w:keepNext/>
      <w:keepLines/>
      <w:spacing w:before="0" w:beforeAutospacing="0" w:after="0" w:afterAutospacing="0" w:line="240" w:lineRule="auto"/>
      <w:ind w:firstLineChars="0" w:firstLine="0"/>
      <w:jc w:val="center"/>
      <w:outlineLvl w:val="4"/>
    </w:pPr>
    <w:rPr>
      <w:b/>
      <w:bCs/>
      <w:color w:val="023985"/>
      <w:szCs w:val="28"/>
    </w:rPr>
  </w:style>
  <w:style w:type="paragraph" w:styleId="6">
    <w:name w:val="heading 6"/>
    <w:aliases w:val="图表标题2"/>
    <w:basedOn w:val="a"/>
    <w:next w:val="a"/>
    <w:link w:val="6Char"/>
    <w:uiPriority w:val="1"/>
    <w:unhideWhenUsed/>
    <w:qFormat/>
    <w:rsid w:val="002A062F"/>
    <w:pPr>
      <w:keepNext/>
      <w:keepLines/>
      <w:spacing w:before="0" w:beforeAutospacing="0" w:after="0" w:afterAutospacing="0" w:line="240" w:lineRule="auto"/>
      <w:ind w:firstLineChars="0" w:firstLine="0"/>
      <w:outlineLvl w:val="5"/>
    </w:pPr>
    <w:rPr>
      <w:rFonts w:cstheme="majorBidi"/>
      <w:b/>
      <w:bCs/>
      <w:color w:val="023985"/>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nhideWhenUsed/>
    <w:pPr>
      <w:ind w:left="1440"/>
    </w:pPr>
    <w:rPr>
      <w:rFonts w:cstheme="minorHAnsi"/>
      <w:sz w:val="18"/>
      <w:szCs w:val="18"/>
    </w:rPr>
  </w:style>
  <w:style w:type="paragraph" w:styleId="a3">
    <w:name w:val="annotation text"/>
    <w:basedOn w:val="a"/>
    <w:link w:val="Char"/>
    <w:uiPriority w:val="2"/>
  </w:style>
  <w:style w:type="paragraph" w:styleId="a4">
    <w:name w:val="Body Text"/>
    <w:basedOn w:val="a"/>
    <w:uiPriority w:val="1"/>
    <w:pPr>
      <w:spacing w:before="213"/>
      <w:ind w:left="960" w:hanging="420"/>
    </w:pPr>
    <w:rPr>
      <w:szCs w:val="24"/>
    </w:rPr>
  </w:style>
  <w:style w:type="paragraph" w:styleId="50">
    <w:name w:val="toc 5"/>
    <w:basedOn w:val="a"/>
    <w:next w:val="a"/>
    <w:uiPriority w:val="39"/>
    <w:unhideWhenUsed/>
    <w:pPr>
      <w:tabs>
        <w:tab w:val="right" w:leader="dot" w:pos="8980"/>
      </w:tabs>
      <w:ind w:left="567" w:firstLineChars="236" w:firstLine="425"/>
    </w:pPr>
    <w:rPr>
      <w:rFonts w:cstheme="minorHAnsi"/>
      <w:sz w:val="18"/>
      <w:szCs w:val="18"/>
    </w:rPr>
  </w:style>
  <w:style w:type="paragraph" w:styleId="30">
    <w:name w:val="toc 3"/>
    <w:basedOn w:val="a"/>
    <w:next w:val="a"/>
    <w:uiPriority w:val="39"/>
    <w:unhideWhenUsed/>
    <w:pPr>
      <w:ind w:left="480"/>
    </w:pPr>
    <w:rPr>
      <w:rFonts w:cstheme="minorHAnsi"/>
      <w:i/>
      <w:iCs/>
      <w:sz w:val="20"/>
      <w:szCs w:val="20"/>
    </w:rPr>
  </w:style>
  <w:style w:type="paragraph" w:styleId="8">
    <w:name w:val="toc 8"/>
    <w:basedOn w:val="a"/>
    <w:next w:val="a"/>
    <w:unhideWhenUsed/>
    <w:pPr>
      <w:ind w:left="1680"/>
    </w:pPr>
    <w:rPr>
      <w:rFonts w:cstheme="minorHAnsi"/>
      <w:sz w:val="18"/>
      <w:szCs w:val="18"/>
    </w:rPr>
  </w:style>
  <w:style w:type="paragraph" w:styleId="a5">
    <w:name w:val="Balloon Text"/>
    <w:basedOn w:val="a"/>
    <w:link w:val="Char0"/>
    <w:unhideWhenUsed/>
    <w:rPr>
      <w:rFonts w:ascii="宋体" w:eastAsia="宋体"/>
      <w:sz w:val="18"/>
      <w:szCs w:val="18"/>
    </w:rPr>
  </w:style>
  <w:style w:type="paragraph" w:styleId="a6">
    <w:name w:val="footer"/>
    <w:basedOn w:val="a"/>
    <w:link w:val="Char1"/>
    <w:uiPriority w:val="99"/>
    <w:qFormat/>
    <w:rsid w:val="002A062F"/>
    <w:pPr>
      <w:tabs>
        <w:tab w:val="center" w:pos="4153"/>
        <w:tab w:val="right" w:pos="8306"/>
      </w:tabs>
      <w:snapToGrid w:val="0"/>
    </w:pPr>
    <w:rPr>
      <w:sz w:val="18"/>
    </w:rPr>
  </w:style>
  <w:style w:type="paragraph" w:styleId="a7">
    <w:name w:val="header"/>
    <w:basedOn w:val="a"/>
    <w:link w:val="Char2"/>
    <w:uiPriority w:val="99"/>
    <w:qFormat/>
    <w:rsid w:val="002A062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style>
  <w:style w:type="paragraph" w:styleId="40">
    <w:name w:val="toc 4"/>
    <w:basedOn w:val="a"/>
    <w:next w:val="a"/>
    <w:uiPriority w:val="39"/>
    <w:unhideWhenUsed/>
    <w:pPr>
      <w:ind w:left="720"/>
    </w:pPr>
    <w:rPr>
      <w:rFonts w:cstheme="minorHAnsi"/>
      <w:sz w:val="18"/>
      <w:szCs w:val="18"/>
    </w:rPr>
  </w:style>
  <w:style w:type="paragraph" w:styleId="60">
    <w:name w:val="toc 6"/>
    <w:basedOn w:val="a"/>
    <w:next w:val="a"/>
    <w:unhideWhenUsed/>
    <w:pPr>
      <w:ind w:left="1200"/>
    </w:pPr>
    <w:rPr>
      <w:rFonts w:cstheme="minorHAnsi"/>
      <w:sz w:val="18"/>
      <w:szCs w:val="18"/>
    </w:rPr>
  </w:style>
  <w:style w:type="paragraph" w:styleId="20">
    <w:name w:val="toc 2"/>
    <w:basedOn w:val="a"/>
    <w:next w:val="a"/>
    <w:uiPriority w:val="39"/>
    <w:pPr>
      <w:ind w:leftChars="200" w:left="420"/>
    </w:pPr>
  </w:style>
  <w:style w:type="paragraph" w:styleId="9">
    <w:name w:val="toc 9"/>
    <w:basedOn w:val="a"/>
    <w:next w:val="a"/>
    <w:unhideWhenUsed/>
    <w:pPr>
      <w:ind w:left="1920"/>
    </w:pPr>
    <w:rPr>
      <w:rFonts w:cstheme="minorHAnsi"/>
      <w:sz w:val="18"/>
      <w:szCs w:val="18"/>
    </w:rPr>
  </w:style>
  <w:style w:type="paragraph" w:styleId="a8">
    <w:name w:val="Normal (Web)"/>
    <w:basedOn w:val="a"/>
    <w:uiPriority w:val="99"/>
    <w:rPr>
      <w:rFonts w:cs="宋体"/>
      <w:kern w:val="0"/>
      <w:szCs w:val="24"/>
    </w:rPr>
  </w:style>
  <w:style w:type="paragraph" w:styleId="a9">
    <w:name w:val="Title"/>
    <w:basedOn w:val="a"/>
    <w:next w:val="a"/>
    <w:link w:val="Char3"/>
    <w:uiPriority w:val="2"/>
    <w:pPr>
      <w:spacing w:before="240" w:after="60"/>
      <w:jc w:val="center"/>
      <w:outlineLvl w:val="0"/>
    </w:pPr>
    <w:rPr>
      <w:rFonts w:asciiTheme="majorHAnsi" w:eastAsiaTheme="majorEastAsia" w:hAnsiTheme="majorHAnsi" w:cstheme="majorBidi"/>
      <w:b/>
      <w:bCs/>
      <w:sz w:val="32"/>
      <w:szCs w:val="32"/>
    </w:rPr>
  </w:style>
  <w:style w:type="paragraph" w:styleId="aa">
    <w:name w:val="annotation subject"/>
    <w:basedOn w:val="a3"/>
    <w:next w:val="a3"/>
    <w:link w:val="Char4"/>
    <w:uiPriority w:val="2"/>
    <w:rPr>
      <w:b/>
      <w:bCs/>
    </w:rPr>
  </w:style>
  <w:style w:type="table" w:styleId="ab">
    <w:name w:val="Table Grid"/>
    <w:basedOn w:val="a1"/>
    <w:uiPriority w:val="39"/>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2A062F"/>
    <w:rPr>
      <w:b/>
      <w:bCs/>
    </w:rPr>
  </w:style>
  <w:style w:type="character" w:styleId="ad">
    <w:name w:val="Emphasis"/>
    <w:basedOn w:val="a0"/>
    <w:uiPriority w:val="2"/>
    <w:rPr>
      <w:i/>
      <w:iCs/>
    </w:rPr>
  </w:style>
  <w:style w:type="character" w:styleId="ae">
    <w:name w:val="Hyperlink"/>
    <w:basedOn w:val="a0"/>
    <w:uiPriority w:val="99"/>
    <w:unhideWhenUsed/>
    <w:rPr>
      <w:color w:val="0000FF" w:themeColor="hyperlink"/>
      <w:u w:val="single"/>
    </w:rPr>
  </w:style>
  <w:style w:type="character" w:styleId="af">
    <w:name w:val="annotation reference"/>
    <w:basedOn w:val="a0"/>
    <w:uiPriority w:val="2"/>
    <w:rPr>
      <w:rFonts w:eastAsia="楷体"/>
      <w:sz w:val="18"/>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0">
    <w:name w:val="List Paragraph"/>
    <w:basedOn w:val="a"/>
    <w:uiPriority w:val="34"/>
    <w:pPr>
      <w:ind w:firstLine="420"/>
    </w:pPr>
  </w:style>
  <w:style w:type="paragraph" w:customStyle="1" w:styleId="TableParagraph">
    <w:name w:val="Table Paragraph"/>
    <w:basedOn w:val="a"/>
    <w:uiPriority w:val="1"/>
  </w:style>
  <w:style w:type="character" w:customStyle="1" w:styleId="Char2">
    <w:name w:val="页眉 Char"/>
    <w:basedOn w:val="a0"/>
    <w:link w:val="a7"/>
    <w:uiPriority w:val="99"/>
    <w:qFormat/>
    <w:rsid w:val="002A062F"/>
    <w:rPr>
      <w:rFonts w:ascii="Times New Roman" w:eastAsia="楷体" w:hAnsi="Times New Roman"/>
      <w:kern w:val="2"/>
      <w:sz w:val="18"/>
      <w:szCs w:val="22"/>
    </w:rPr>
  </w:style>
  <w:style w:type="character" w:customStyle="1" w:styleId="Char1">
    <w:name w:val="页脚 Char"/>
    <w:basedOn w:val="a0"/>
    <w:link w:val="a6"/>
    <w:uiPriority w:val="99"/>
    <w:qFormat/>
    <w:rsid w:val="002A062F"/>
    <w:rPr>
      <w:rFonts w:ascii="Times New Roman" w:eastAsia="楷体" w:hAnsi="Times New Roman"/>
      <w:kern w:val="2"/>
      <w:sz w:val="18"/>
      <w:szCs w:val="22"/>
    </w:rPr>
  </w:style>
  <w:style w:type="character" w:customStyle="1" w:styleId="Char">
    <w:name w:val="批注文字 Char"/>
    <w:basedOn w:val="a0"/>
    <w:link w:val="a3"/>
    <w:uiPriority w:val="2"/>
    <w:rPr>
      <w:rFonts w:ascii="Times New Roman" w:eastAsia="楷体" w:hAnsi="Times New Roman"/>
      <w:kern w:val="2"/>
      <w:sz w:val="24"/>
      <w:szCs w:val="22"/>
    </w:rPr>
  </w:style>
  <w:style w:type="character" w:customStyle="1" w:styleId="Char0">
    <w:name w:val="批注框文本 Char"/>
    <w:basedOn w:val="a0"/>
    <w:link w:val="a5"/>
    <w:qFormat/>
    <w:rPr>
      <w:rFonts w:ascii="宋体" w:eastAsia="宋体" w:hAnsi="Times New Roman"/>
      <w:kern w:val="2"/>
      <w:sz w:val="18"/>
      <w:szCs w:val="18"/>
    </w:rPr>
  </w:style>
  <w:style w:type="paragraph" w:customStyle="1" w:styleId="TOC1">
    <w:name w:val="TOC 标题1"/>
    <w:basedOn w:val="1"/>
    <w:next w:val="a"/>
    <w:uiPriority w:val="39"/>
    <w:semiHidden/>
    <w:unhideWhenUsed/>
    <w:qFormat/>
    <w:rsid w:val="002A062F"/>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customStyle="1" w:styleId="11">
    <w:name w:val="列出段落1"/>
    <w:basedOn w:val="a"/>
    <w:uiPriority w:val="34"/>
    <w:pPr>
      <w:autoSpaceDE w:val="0"/>
      <w:autoSpaceDN w:val="0"/>
      <w:spacing w:before="213" w:line="240" w:lineRule="auto"/>
      <w:ind w:left="960" w:right="349" w:firstLineChars="0" w:hanging="420"/>
    </w:pPr>
    <w:rPr>
      <w:rFonts w:ascii="仿宋" w:eastAsia="仿宋" w:hAnsi="仿宋" w:cs="仿宋"/>
      <w:kern w:val="0"/>
      <w:sz w:val="22"/>
      <w:lang w:val="zh-CN" w:bidi="zh-CN"/>
    </w:rPr>
  </w:style>
  <w:style w:type="paragraph" w:customStyle="1" w:styleId="TOC10">
    <w:name w:val="TOC 标题1"/>
    <w:basedOn w:val="1"/>
    <w:next w:val="a"/>
    <w:uiPriority w:val="39"/>
    <w:semiHidden/>
    <w:unhideWhenUsed/>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3Char">
    <w:name w:val="标题 3 Char"/>
    <w:basedOn w:val="a0"/>
    <w:link w:val="3"/>
    <w:uiPriority w:val="1"/>
    <w:rsid w:val="002A062F"/>
    <w:rPr>
      <w:rFonts w:ascii="Times New Roman" w:eastAsia="微软雅黑" w:hAnsi="Times New Roman"/>
      <w:b/>
      <w:color w:val="023985"/>
      <w:kern w:val="2"/>
      <w:sz w:val="24"/>
      <w:szCs w:val="22"/>
    </w:rPr>
  </w:style>
  <w:style w:type="character" w:customStyle="1" w:styleId="4Char">
    <w:name w:val="标题 4 Char"/>
    <w:basedOn w:val="a0"/>
    <w:link w:val="4"/>
    <w:uiPriority w:val="1"/>
    <w:rsid w:val="002A062F"/>
    <w:rPr>
      <w:rFonts w:ascii="Times New Roman" w:eastAsia="楷体" w:hAnsi="Times New Roman" w:cstheme="majorBidi"/>
      <w:b/>
      <w:bCs/>
      <w:color w:val="023985"/>
      <w:kern w:val="2"/>
      <w:sz w:val="24"/>
      <w:szCs w:val="28"/>
    </w:rPr>
  </w:style>
  <w:style w:type="character" w:customStyle="1" w:styleId="Char3">
    <w:name w:val="标题 Char"/>
    <w:basedOn w:val="a0"/>
    <w:link w:val="a9"/>
    <w:uiPriority w:val="2"/>
    <w:qFormat/>
    <w:rPr>
      <w:rFonts w:asciiTheme="majorHAnsi" w:eastAsiaTheme="majorEastAsia" w:hAnsiTheme="majorHAnsi" w:cstheme="majorBidi"/>
      <w:b/>
      <w:bCs/>
      <w:kern w:val="2"/>
      <w:sz w:val="32"/>
      <w:szCs w:val="32"/>
    </w:rPr>
  </w:style>
  <w:style w:type="character" w:customStyle="1" w:styleId="5Char">
    <w:name w:val="标题 5 Char"/>
    <w:aliases w:val="图表标题1 Char"/>
    <w:basedOn w:val="a0"/>
    <w:link w:val="5"/>
    <w:uiPriority w:val="1"/>
    <w:rsid w:val="002A062F"/>
    <w:rPr>
      <w:rFonts w:ascii="Times New Roman" w:eastAsia="楷体" w:hAnsi="Times New Roman"/>
      <w:b/>
      <w:bCs/>
      <w:color w:val="023985"/>
      <w:kern w:val="2"/>
      <w:sz w:val="24"/>
      <w:szCs w:val="28"/>
    </w:rPr>
  </w:style>
  <w:style w:type="character" w:customStyle="1" w:styleId="6Char">
    <w:name w:val="标题 6 Char"/>
    <w:aliases w:val="图表标题2 Char"/>
    <w:basedOn w:val="a0"/>
    <w:link w:val="6"/>
    <w:uiPriority w:val="1"/>
    <w:rsid w:val="002A062F"/>
    <w:rPr>
      <w:rFonts w:ascii="Times New Roman" w:eastAsia="楷体" w:hAnsi="Times New Roman" w:cstheme="majorBidi"/>
      <w:b/>
      <w:bCs/>
      <w:color w:val="023985"/>
      <w:kern w:val="2"/>
      <w:sz w:val="24"/>
      <w:szCs w:val="24"/>
    </w:rPr>
  </w:style>
  <w:style w:type="character" w:customStyle="1" w:styleId="12">
    <w:name w:val="不明显强调1"/>
    <w:basedOn w:val="a0"/>
    <w:uiPriority w:val="19"/>
    <w:rPr>
      <w:rFonts w:eastAsia="楷体"/>
      <w:i/>
      <w:iCs/>
      <w:color w:val="7F7F7F"/>
      <w:sz w:val="18"/>
    </w:rPr>
  </w:style>
  <w:style w:type="character" w:customStyle="1" w:styleId="13">
    <w:name w:val="未处理的提及1"/>
    <w:basedOn w:val="a0"/>
    <w:uiPriority w:val="99"/>
    <w:semiHidden/>
    <w:unhideWhenUsed/>
    <w:qFormat/>
    <w:rsid w:val="002A062F"/>
    <w:rPr>
      <w:color w:val="605E5C"/>
      <w:shd w:val="clear" w:color="auto" w:fill="E1DFDD"/>
    </w:rPr>
  </w:style>
  <w:style w:type="character" w:customStyle="1" w:styleId="Char4">
    <w:name w:val="批注主题 Char"/>
    <w:basedOn w:val="Char"/>
    <w:link w:val="aa"/>
    <w:uiPriority w:val="2"/>
    <w:qFormat/>
    <w:rPr>
      <w:rFonts w:ascii="Times New Roman" w:eastAsia="楷体" w:hAnsi="Times New Roman"/>
      <w:b/>
      <w:bCs/>
      <w:kern w:val="2"/>
      <w:sz w:val="24"/>
      <w:szCs w:val="22"/>
    </w:rPr>
  </w:style>
  <w:style w:type="character" w:customStyle="1" w:styleId="1Char">
    <w:name w:val="标题 1 Char"/>
    <w:basedOn w:val="a0"/>
    <w:link w:val="1"/>
    <w:uiPriority w:val="1"/>
    <w:qFormat/>
    <w:rsid w:val="002A062F"/>
    <w:rPr>
      <w:rFonts w:ascii="Times New Roman" w:eastAsia="微软雅黑" w:hAnsi="Times New Roman"/>
      <w:b/>
      <w:color w:val="023985"/>
      <w:kern w:val="44"/>
      <w:sz w:val="52"/>
      <w:szCs w:val="22"/>
    </w:rPr>
  </w:style>
  <w:style w:type="character" w:customStyle="1" w:styleId="2Char">
    <w:name w:val="标题 2 Char"/>
    <w:basedOn w:val="a0"/>
    <w:link w:val="2"/>
    <w:uiPriority w:val="1"/>
    <w:rsid w:val="002A062F"/>
    <w:rPr>
      <w:rFonts w:ascii="Times New Roman" w:eastAsia="微软雅黑" w:hAnsi="Times New Roman"/>
      <w:b/>
      <w:color w:val="023985"/>
      <w:kern w:val="2"/>
      <w:sz w:val="28"/>
      <w:szCs w:val="22"/>
    </w:rPr>
  </w:style>
  <w:style w:type="paragraph" w:customStyle="1" w:styleId="TOC2">
    <w:name w:val="TOC 标题2"/>
    <w:basedOn w:val="1"/>
    <w:next w:val="a"/>
    <w:uiPriority w:val="39"/>
    <w:semiHidden/>
    <w:unhideWhenUsed/>
    <w:qFormat/>
    <w:rsid w:val="002A062F"/>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14">
    <w:name w:val="未处理的提及1"/>
    <w:basedOn w:val="a0"/>
    <w:uiPriority w:val="99"/>
    <w:semiHidden/>
    <w:unhideWhenUsed/>
    <w:rPr>
      <w:color w:val="605E5C"/>
      <w:shd w:val="clear" w:color="auto" w:fill="E1DFDD"/>
    </w:rPr>
  </w:style>
  <w:style w:type="paragraph" w:customStyle="1" w:styleId="TOC3">
    <w:name w:val="TOC 标题3"/>
    <w:basedOn w:val="1"/>
    <w:next w:val="a"/>
    <w:uiPriority w:val="39"/>
    <w:semiHidden/>
    <w:unhideWhenUsed/>
    <w:qFormat/>
    <w:rsid w:val="002A062F"/>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21">
    <w:name w:val="未处理的提及2"/>
    <w:basedOn w:val="a0"/>
    <w:uiPriority w:val="99"/>
    <w:semiHidden/>
    <w:unhideWhenUsed/>
    <w:qFormat/>
    <w:rsid w:val="002A062F"/>
    <w:rPr>
      <w:color w:val="605E5C"/>
      <w:shd w:val="clear" w:color="auto" w:fill="E1DFDD"/>
    </w:rPr>
  </w:style>
  <w:style w:type="paragraph" w:customStyle="1" w:styleId="TOC4">
    <w:name w:val="TOC 标题4"/>
    <w:basedOn w:val="1"/>
    <w:next w:val="a"/>
    <w:uiPriority w:val="39"/>
    <w:semiHidden/>
    <w:unhideWhenUsed/>
    <w:qFormat/>
    <w:rsid w:val="002A062F"/>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af1">
    <w:name w:val="No Spacing"/>
    <w:aliases w:val="表格文本"/>
    <w:link w:val="Char5"/>
    <w:uiPriority w:val="1"/>
    <w:qFormat/>
    <w:rsid w:val="002A062F"/>
    <w:pPr>
      <w:spacing w:line="300" w:lineRule="auto"/>
      <w:jc w:val="center"/>
    </w:pPr>
    <w:rPr>
      <w:rFonts w:ascii="Times New Roman" w:eastAsia="楷体" w:hAnsi="Times New Roman"/>
      <w:sz w:val="24"/>
      <w:szCs w:val="22"/>
    </w:rPr>
  </w:style>
  <w:style w:type="character" w:customStyle="1" w:styleId="Char5">
    <w:name w:val="无间隔 Char"/>
    <w:aliases w:val="表格文本 Char"/>
    <w:basedOn w:val="a0"/>
    <w:link w:val="af1"/>
    <w:uiPriority w:val="1"/>
    <w:qFormat/>
    <w:rsid w:val="002A062F"/>
    <w:rPr>
      <w:rFonts w:ascii="Times New Roman" w:eastAsia="楷体" w:hAnsi="Times New Roman"/>
      <w:sz w:val="24"/>
      <w:szCs w:val="22"/>
    </w:rPr>
  </w:style>
  <w:style w:type="character" w:styleId="af2">
    <w:name w:val="Subtle Emphasis"/>
    <w:basedOn w:val="a0"/>
    <w:uiPriority w:val="19"/>
    <w:qFormat/>
    <w:rsid w:val="002A062F"/>
    <w:rPr>
      <w:rFonts w:eastAsia="楷体"/>
      <w:b w:val="0"/>
      <w:i/>
      <w:iCs/>
      <w:color w:val="7F7F7F"/>
      <w:sz w:val="18"/>
    </w:rPr>
  </w:style>
  <w:style w:type="paragraph" w:styleId="TOC">
    <w:name w:val="TOC Heading"/>
    <w:basedOn w:val="1"/>
    <w:next w:val="a"/>
    <w:uiPriority w:val="39"/>
    <w:semiHidden/>
    <w:unhideWhenUsed/>
    <w:qFormat/>
    <w:rsid w:val="002A062F"/>
    <w:pPr>
      <w:spacing w:before="340" w:after="330" w:line="578" w:lineRule="auto"/>
      <w:ind w:firstLineChars="200" w:firstLine="200"/>
      <w:outlineLvl w:val="9"/>
    </w:pPr>
    <w:rPr>
      <w:rFonts w:eastAsia="楷体"/>
      <w:bCs/>
      <w:color w:val="auto"/>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toc 9" w:unhideWhenUsed="1"/>
    <w:lsdException w:name="Normal Indent" w:semiHidden="1" w:unhideWhenUsed="1"/>
    <w:lsdException w:name="footnote text" w:semiHidden="1" w:unhideWhenUsed="1"/>
    <w:lsdException w:name="annotation text" w:uiPriority="2"/>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2"/>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uiPriority="1"/>
    <w:lsdException w:name="Body Text Indent" w:semiHidden="1" w:unhideWhenUsed="1"/>
    <w:lsdException w:name="List Continue"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2"/>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qFormat/>
    <w:rsid w:val="002A062F"/>
    <w:pPr>
      <w:widowControl w:val="0"/>
      <w:spacing w:before="100" w:beforeAutospacing="1" w:after="100" w:afterAutospacing="1" w:line="300" w:lineRule="auto"/>
      <w:ind w:firstLineChars="200" w:firstLine="200"/>
    </w:pPr>
    <w:rPr>
      <w:rFonts w:ascii="Times New Roman" w:eastAsia="楷体" w:hAnsi="Times New Roman"/>
      <w:kern w:val="2"/>
      <w:sz w:val="24"/>
      <w:szCs w:val="22"/>
    </w:rPr>
  </w:style>
  <w:style w:type="paragraph" w:styleId="1">
    <w:name w:val="heading 1"/>
    <w:basedOn w:val="a"/>
    <w:next w:val="a"/>
    <w:link w:val="1Char"/>
    <w:uiPriority w:val="1"/>
    <w:qFormat/>
    <w:rsid w:val="002A062F"/>
    <w:pPr>
      <w:keepNext/>
      <w:keepLines/>
      <w:ind w:firstLineChars="0" w:firstLine="0"/>
      <w:jc w:val="center"/>
      <w:outlineLvl w:val="0"/>
    </w:pPr>
    <w:rPr>
      <w:rFonts w:eastAsia="微软雅黑"/>
      <w:b/>
      <w:color w:val="023985"/>
      <w:kern w:val="44"/>
      <w:sz w:val="52"/>
    </w:rPr>
  </w:style>
  <w:style w:type="paragraph" w:styleId="2">
    <w:name w:val="heading 2"/>
    <w:basedOn w:val="a"/>
    <w:next w:val="a"/>
    <w:link w:val="2Char"/>
    <w:uiPriority w:val="1"/>
    <w:qFormat/>
    <w:rsid w:val="002A062F"/>
    <w:pPr>
      <w:keepNext/>
      <w:keepLines/>
      <w:ind w:firstLineChars="0" w:firstLine="0"/>
      <w:outlineLvl w:val="1"/>
    </w:pPr>
    <w:rPr>
      <w:rFonts w:eastAsia="微软雅黑"/>
      <w:b/>
      <w:color w:val="023985"/>
      <w:sz w:val="28"/>
    </w:rPr>
  </w:style>
  <w:style w:type="paragraph" w:styleId="3">
    <w:name w:val="heading 3"/>
    <w:basedOn w:val="a"/>
    <w:next w:val="a"/>
    <w:link w:val="3Char"/>
    <w:uiPriority w:val="1"/>
    <w:qFormat/>
    <w:rsid w:val="002A062F"/>
    <w:pPr>
      <w:keepNext/>
      <w:keepLines/>
      <w:ind w:firstLineChars="0" w:firstLine="0"/>
      <w:outlineLvl w:val="2"/>
    </w:pPr>
    <w:rPr>
      <w:rFonts w:eastAsia="微软雅黑"/>
      <w:b/>
      <w:color w:val="023985"/>
    </w:rPr>
  </w:style>
  <w:style w:type="paragraph" w:styleId="4">
    <w:name w:val="heading 4"/>
    <w:basedOn w:val="a"/>
    <w:next w:val="a"/>
    <w:link w:val="4Char"/>
    <w:uiPriority w:val="1"/>
    <w:qFormat/>
    <w:rsid w:val="002A062F"/>
    <w:pPr>
      <w:keepNext/>
      <w:keepLines/>
      <w:spacing w:before="0" w:beforeAutospacing="0" w:after="0" w:afterAutospacing="0" w:line="240" w:lineRule="auto"/>
      <w:ind w:firstLineChars="0" w:firstLine="0"/>
      <w:outlineLvl w:val="3"/>
    </w:pPr>
    <w:rPr>
      <w:rFonts w:cstheme="majorBidi"/>
      <w:b/>
      <w:bCs/>
      <w:color w:val="023985"/>
      <w:szCs w:val="28"/>
    </w:rPr>
  </w:style>
  <w:style w:type="paragraph" w:styleId="5">
    <w:name w:val="heading 5"/>
    <w:aliases w:val="图表标题1"/>
    <w:basedOn w:val="a"/>
    <w:next w:val="a"/>
    <w:link w:val="5Char"/>
    <w:uiPriority w:val="1"/>
    <w:qFormat/>
    <w:rsid w:val="002A062F"/>
    <w:pPr>
      <w:keepNext/>
      <w:keepLines/>
      <w:spacing w:before="0" w:beforeAutospacing="0" w:after="0" w:afterAutospacing="0" w:line="240" w:lineRule="auto"/>
      <w:ind w:firstLineChars="0" w:firstLine="0"/>
      <w:jc w:val="center"/>
      <w:outlineLvl w:val="4"/>
    </w:pPr>
    <w:rPr>
      <w:b/>
      <w:bCs/>
      <w:color w:val="023985"/>
      <w:szCs w:val="28"/>
    </w:rPr>
  </w:style>
  <w:style w:type="paragraph" w:styleId="6">
    <w:name w:val="heading 6"/>
    <w:aliases w:val="图表标题2"/>
    <w:basedOn w:val="a"/>
    <w:next w:val="a"/>
    <w:link w:val="6Char"/>
    <w:uiPriority w:val="1"/>
    <w:unhideWhenUsed/>
    <w:qFormat/>
    <w:rsid w:val="002A062F"/>
    <w:pPr>
      <w:keepNext/>
      <w:keepLines/>
      <w:spacing w:before="0" w:beforeAutospacing="0" w:after="0" w:afterAutospacing="0" w:line="240" w:lineRule="auto"/>
      <w:ind w:firstLineChars="0" w:firstLine="0"/>
      <w:outlineLvl w:val="5"/>
    </w:pPr>
    <w:rPr>
      <w:rFonts w:cstheme="majorBidi"/>
      <w:b/>
      <w:bCs/>
      <w:color w:val="023985"/>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nhideWhenUsed/>
    <w:pPr>
      <w:ind w:left="1440"/>
    </w:pPr>
    <w:rPr>
      <w:rFonts w:cstheme="minorHAnsi"/>
      <w:sz w:val="18"/>
      <w:szCs w:val="18"/>
    </w:rPr>
  </w:style>
  <w:style w:type="paragraph" w:styleId="a3">
    <w:name w:val="annotation text"/>
    <w:basedOn w:val="a"/>
    <w:link w:val="Char"/>
    <w:uiPriority w:val="2"/>
  </w:style>
  <w:style w:type="paragraph" w:styleId="a4">
    <w:name w:val="Body Text"/>
    <w:basedOn w:val="a"/>
    <w:uiPriority w:val="1"/>
    <w:pPr>
      <w:spacing w:before="213"/>
      <w:ind w:left="960" w:hanging="420"/>
    </w:pPr>
    <w:rPr>
      <w:szCs w:val="24"/>
    </w:rPr>
  </w:style>
  <w:style w:type="paragraph" w:styleId="50">
    <w:name w:val="toc 5"/>
    <w:basedOn w:val="a"/>
    <w:next w:val="a"/>
    <w:uiPriority w:val="39"/>
    <w:unhideWhenUsed/>
    <w:pPr>
      <w:tabs>
        <w:tab w:val="right" w:leader="dot" w:pos="8980"/>
      </w:tabs>
      <w:ind w:left="567" w:firstLineChars="236" w:firstLine="425"/>
    </w:pPr>
    <w:rPr>
      <w:rFonts w:cstheme="minorHAnsi"/>
      <w:sz w:val="18"/>
      <w:szCs w:val="18"/>
    </w:rPr>
  </w:style>
  <w:style w:type="paragraph" w:styleId="30">
    <w:name w:val="toc 3"/>
    <w:basedOn w:val="a"/>
    <w:next w:val="a"/>
    <w:uiPriority w:val="39"/>
    <w:unhideWhenUsed/>
    <w:pPr>
      <w:ind w:left="480"/>
    </w:pPr>
    <w:rPr>
      <w:rFonts w:cstheme="minorHAnsi"/>
      <w:i/>
      <w:iCs/>
      <w:sz w:val="20"/>
      <w:szCs w:val="20"/>
    </w:rPr>
  </w:style>
  <w:style w:type="paragraph" w:styleId="8">
    <w:name w:val="toc 8"/>
    <w:basedOn w:val="a"/>
    <w:next w:val="a"/>
    <w:unhideWhenUsed/>
    <w:pPr>
      <w:ind w:left="1680"/>
    </w:pPr>
    <w:rPr>
      <w:rFonts w:cstheme="minorHAnsi"/>
      <w:sz w:val="18"/>
      <w:szCs w:val="18"/>
    </w:rPr>
  </w:style>
  <w:style w:type="paragraph" w:styleId="a5">
    <w:name w:val="Balloon Text"/>
    <w:basedOn w:val="a"/>
    <w:link w:val="Char0"/>
    <w:unhideWhenUsed/>
    <w:rPr>
      <w:rFonts w:ascii="宋体" w:eastAsia="宋体"/>
      <w:sz w:val="18"/>
      <w:szCs w:val="18"/>
    </w:rPr>
  </w:style>
  <w:style w:type="paragraph" w:styleId="a6">
    <w:name w:val="footer"/>
    <w:basedOn w:val="a"/>
    <w:link w:val="Char1"/>
    <w:uiPriority w:val="99"/>
    <w:qFormat/>
    <w:rsid w:val="002A062F"/>
    <w:pPr>
      <w:tabs>
        <w:tab w:val="center" w:pos="4153"/>
        <w:tab w:val="right" w:pos="8306"/>
      </w:tabs>
      <w:snapToGrid w:val="0"/>
    </w:pPr>
    <w:rPr>
      <w:sz w:val="18"/>
    </w:rPr>
  </w:style>
  <w:style w:type="paragraph" w:styleId="a7">
    <w:name w:val="header"/>
    <w:basedOn w:val="a"/>
    <w:link w:val="Char2"/>
    <w:uiPriority w:val="99"/>
    <w:qFormat/>
    <w:rsid w:val="002A062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style>
  <w:style w:type="paragraph" w:styleId="40">
    <w:name w:val="toc 4"/>
    <w:basedOn w:val="a"/>
    <w:next w:val="a"/>
    <w:uiPriority w:val="39"/>
    <w:unhideWhenUsed/>
    <w:pPr>
      <w:ind w:left="720"/>
    </w:pPr>
    <w:rPr>
      <w:rFonts w:cstheme="minorHAnsi"/>
      <w:sz w:val="18"/>
      <w:szCs w:val="18"/>
    </w:rPr>
  </w:style>
  <w:style w:type="paragraph" w:styleId="60">
    <w:name w:val="toc 6"/>
    <w:basedOn w:val="a"/>
    <w:next w:val="a"/>
    <w:unhideWhenUsed/>
    <w:pPr>
      <w:ind w:left="1200"/>
    </w:pPr>
    <w:rPr>
      <w:rFonts w:cstheme="minorHAnsi"/>
      <w:sz w:val="18"/>
      <w:szCs w:val="18"/>
    </w:rPr>
  </w:style>
  <w:style w:type="paragraph" w:styleId="20">
    <w:name w:val="toc 2"/>
    <w:basedOn w:val="a"/>
    <w:next w:val="a"/>
    <w:uiPriority w:val="39"/>
    <w:pPr>
      <w:ind w:leftChars="200" w:left="420"/>
    </w:pPr>
  </w:style>
  <w:style w:type="paragraph" w:styleId="9">
    <w:name w:val="toc 9"/>
    <w:basedOn w:val="a"/>
    <w:next w:val="a"/>
    <w:unhideWhenUsed/>
    <w:pPr>
      <w:ind w:left="1920"/>
    </w:pPr>
    <w:rPr>
      <w:rFonts w:cstheme="minorHAnsi"/>
      <w:sz w:val="18"/>
      <w:szCs w:val="18"/>
    </w:rPr>
  </w:style>
  <w:style w:type="paragraph" w:styleId="a8">
    <w:name w:val="Normal (Web)"/>
    <w:basedOn w:val="a"/>
    <w:uiPriority w:val="99"/>
    <w:rPr>
      <w:rFonts w:cs="宋体"/>
      <w:kern w:val="0"/>
      <w:szCs w:val="24"/>
    </w:rPr>
  </w:style>
  <w:style w:type="paragraph" w:styleId="a9">
    <w:name w:val="Title"/>
    <w:basedOn w:val="a"/>
    <w:next w:val="a"/>
    <w:link w:val="Char3"/>
    <w:uiPriority w:val="2"/>
    <w:pPr>
      <w:spacing w:before="240" w:after="60"/>
      <w:jc w:val="center"/>
      <w:outlineLvl w:val="0"/>
    </w:pPr>
    <w:rPr>
      <w:rFonts w:asciiTheme="majorHAnsi" w:eastAsiaTheme="majorEastAsia" w:hAnsiTheme="majorHAnsi" w:cstheme="majorBidi"/>
      <w:b/>
      <w:bCs/>
      <w:sz w:val="32"/>
      <w:szCs w:val="32"/>
    </w:rPr>
  </w:style>
  <w:style w:type="paragraph" w:styleId="aa">
    <w:name w:val="annotation subject"/>
    <w:basedOn w:val="a3"/>
    <w:next w:val="a3"/>
    <w:link w:val="Char4"/>
    <w:uiPriority w:val="2"/>
    <w:rPr>
      <w:b/>
      <w:bCs/>
    </w:rPr>
  </w:style>
  <w:style w:type="table" w:styleId="ab">
    <w:name w:val="Table Grid"/>
    <w:basedOn w:val="a1"/>
    <w:uiPriority w:val="39"/>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2A062F"/>
    <w:rPr>
      <w:b/>
      <w:bCs/>
    </w:rPr>
  </w:style>
  <w:style w:type="character" w:styleId="ad">
    <w:name w:val="Emphasis"/>
    <w:basedOn w:val="a0"/>
    <w:uiPriority w:val="2"/>
    <w:rPr>
      <w:i/>
      <w:iCs/>
    </w:rPr>
  </w:style>
  <w:style w:type="character" w:styleId="ae">
    <w:name w:val="Hyperlink"/>
    <w:basedOn w:val="a0"/>
    <w:uiPriority w:val="99"/>
    <w:unhideWhenUsed/>
    <w:rPr>
      <w:color w:val="0000FF" w:themeColor="hyperlink"/>
      <w:u w:val="single"/>
    </w:rPr>
  </w:style>
  <w:style w:type="character" w:styleId="af">
    <w:name w:val="annotation reference"/>
    <w:basedOn w:val="a0"/>
    <w:uiPriority w:val="2"/>
    <w:rPr>
      <w:rFonts w:eastAsia="楷体"/>
      <w:sz w:val="18"/>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0">
    <w:name w:val="List Paragraph"/>
    <w:basedOn w:val="a"/>
    <w:uiPriority w:val="34"/>
    <w:pPr>
      <w:ind w:firstLine="420"/>
    </w:pPr>
  </w:style>
  <w:style w:type="paragraph" w:customStyle="1" w:styleId="TableParagraph">
    <w:name w:val="Table Paragraph"/>
    <w:basedOn w:val="a"/>
    <w:uiPriority w:val="1"/>
  </w:style>
  <w:style w:type="character" w:customStyle="1" w:styleId="Char2">
    <w:name w:val="页眉 Char"/>
    <w:basedOn w:val="a0"/>
    <w:link w:val="a7"/>
    <w:uiPriority w:val="99"/>
    <w:qFormat/>
    <w:rsid w:val="002A062F"/>
    <w:rPr>
      <w:rFonts w:ascii="Times New Roman" w:eastAsia="楷体" w:hAnsi="Times New Roman"/>
      <w:kern w:val="2"/>
      <w:sz w:val="18"/>
      <w:szCs w:val="22"/>
    </w:rPr>
  </w:style>
  <w:style w:type="character" w:customStyle="1" w:styleId="Char1">
    <w:name w:val="页脚 Char"/>
    <w:basedOn w:val="a0"/>
    <w:link w:val="a6"/>
    <w:uiPriority w:val="99"/>
    <w:qFormat/>
    <w:rsid w:val="002A062F"/>
    <w:rPr>
      <w:rFonts w:ascii="Times New Roman" w:eastAsia="楷体" w:hAnsi="Times New Roman"/>
      <w:kern w:val="2"/>
      <w:sz w:val="18"/>
      <w:szCs w:val="22"/>
    </w:rPr>
  </w:style>
  <w:style w:type="character" w:customStyle="1" w:styleId="Char">
    <w:name w:val="批注文字 Char"/>
    <w:basedOn w:val="a0"/>
    <w:link w:val="a3"/>
    <w:uiPriority w:val="2"/>
    <w:rPr>
      <w:rFonts w:ascii="Times New Roman" w:eastAsia="楷体" w:hAnsi="Times New Roman"/>
      <w:kern w:val="2"/>
      <w:sz w:val="24"/>
      <w:szCs w:val="22"/>
    </w:rPr>
  </w:style>
  <w:style w:type="character" w:customStyle="1" w:styleId="Char0">
    <w:name w:val="批注框文本 Char"/>
    <w:basedOn w:val="a0"/>
    <w:link w:val="a5"/>
    <w:qFormat/>
    <w:rPr>
      <w:rFonts w:ascii="宋体" w:eastAsia="宋体" w:hAnsi="Times New Roman"/>
      <w:kern w:val="2"/>
      <w:sz w:val="18"/>
      <w:szCs w:val="18"/>
    </w:rPr>
  </w:style>
  <w:style w:type="paragraph" w:customStyle="1" w:styleId="TOC1">
    <w:name w:val="TOC 标题1"/>
    <w:basedOn w:val="1"/>
    <w:next w:val="a"/>
    <w:uiPriority w:val="39"/>
    <w:semiHidden/>
    <w:unhideWhenUsed/>
    <w:qFormat/>
    <w:rsid w:val="002A062F"/>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customStyle="1" w:styleId="11">
    <w:name w:val="列出段落1"/>
    <w:basedOn w:val="a"/>
    <w:uiPriority w:val="34"/>
    <w:pPr>
      <w:autoSpaceDE w:val="0"/>
      <w:autoSpaceDN w:val="0"/>
      <w:spacing w:before="213" w:line="240" w:lineRule="auto"/>
      <w:ind w:left="960" w:right="349" w:firstLineChars="0" w:hanging="420"/>
    </w:pPr>
    <w:rPr>
      <w:rFonts w:ascii="仿宋" w:eastAsia="仿宋" w:hAnsi="仿宋" w:cs="仿宋"/>
      <w:kern w:val="0"/>
      <w:sz w:val="22"/>
      <w:lang w:val="zh-CN" w:bidi="zh-CN"/>
    </w:rPr>
  </w:style>
  <w:style w:type="paragraph" w:customStyle="1" w:styleId="TOC10">
    <w:name w:val="TOC 标题1"/>
    <w:basedOn w:val="1"/>
    <w:next w:val="a"/>
    <w:uiPriority w:val="39"/>
    <w:semiHidden/>
    <w:unhideWhenUsed/>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3Char">
    <w:name w:val="标题 3 Char"/>
    <w:basedOn w:val="a0"/>
    <w:link w:val="3"/>
    <w:uiPriority w:val="1"/>
    <w:rsid w:val="002A062F"/>
    <w:rPr>
      <w:rFonts w:ascii="Times New Roman" w:eastAsia="微软雅黑" w:hAnsi="Times New Roman"/>
      <w:b/>
      <w:color w:val="023985"/>
      <w:kern w:val="2"/>
      <w:sz w:val="24"/>
      <w:szCs w:val="22"/>
    </w:rPr>
  </w:style>
  <w:style w:type="character" w:customStyle="1" w:styleId="4Char">
    <w:name w:val="标题 4 Char"/>
    <w:basedOn w:val="a0"/>
    <w:link w:val="4"/>
    <w:uiPriority w:val="1"/>
    <w:rsid w:val="002A062F"/>
    <w:rPr>
      <w:rFonts w:ascii="Times New Roman" w:eastAsia="楷体" w:hAnsi="Times New Roman" w:cstheme="majorBidi"/>
      <w:b/>
      <w:bCs/>
      <w:color w:val="023985"/>
      <w:kern w:val="2"/>
      <w:sz w:val="24"/>
      <w:szCs w:val="28"/>
    </w:rPr>
  </w:style>
  <w:style w:type="character" w:customStyle="1" w:styleId="Char3">
    <w:name w:val="标题 Char"/>
    <w:basedOn w:val="a0"/>
    <w:link w:val="a9"/>
    <w:uiPriority w:val="2"/>
    <w:qFormat/>
    <w:rPr>
      <w:rFonts w:asciiTheme="majorHAnsi" w:eastAsiaTheme="majorEastAsia" w:hAnsiTheme="majorHAnsi" w:cstheme="majorBidi"/>
      <w:b/>
      <w:bCs/>
      <w:kern w:val="2"/>
      <w:sz w:val="32"/>
      <w:szCs w:val="32"/>
    </w:rPr>
  </w:style>
  <w:style w:type="character" w:customStyle="1" w:styleId="5Char">
    <w:name w:val="标题 5 Char"/>
    <w:aliases w:val="图表标题1 Char"/>
    <w:basedOn w:val="a0"/>
    <w:link w:val="5"/>
    <w:uiPriority w:val="1"/>
    <w:rsid w:val="002A062F"/>
    <w:rPr>
      <w:rFonts w:ascii="Times New Roman" w:eastAsia="楷体" w:hAnsi="Times New Roman"/>
      <w:b/>
      <w:bCs/>
      <w:color w:val="023985"/>
      <w:kern w:val="2"/>
      <w:sz w:val="24"/>
      <w:szCs w:val="28"/>
    </w:rPr>
  </w:style>
  <w:style w:type="character" w:customStyle="1" w:styleId="6Char">
    <w:name w:val="标题 6 Char"/>
    <w:aliases w:val="图表标题2 Char"/>
    <w:basedOn w:val="a0"/>
    <w:link w:val="6"/>
    <w:uiPriority w:val="1"/>
    <w:rsid w:val="002A062F"/>
    <w:rPr>
      <w:rFonts w:ascii="Times New Roman" w:eastAsia="楷体" w:hAnsi="Times New Roman" w:cstheme="majorBidi"/>
      <w:b/>
      <w:bCs/>
      <w:color w:val="023985"/>
      <w:kern w:val="2"/>
      <w:sz w:val="24"/>
      <w:szCs w:val="24"/>
    </w:rPr>
  </w:style>
  <w:style w:type="character" w:customStyle="1" w:styleId="12">
    <w:name w:val="不明显强调1"/>
    <w:basedOn w:val="a0"/>
    <w:uiPriority w:val="19"/>
    <w:rPr>
      <w:rFonts w:eastAsia="楷体"/>
      <w:i/>
      <w:iCs/>
      <w:color w:val="7F7F7F"/>
      <w:sz w:val="18"/>
    </w:rPr>
  </w:style>
  <w:style w:type="character" w:customStyle="1" w:styleId="13">
    <w:name w:val="未处理的提及1"/>
    <w:basedOn w:val="a0"/>
    <w:uiPriority w:val="99"/>
    <w:semiHidden/>
    <w:unhideWhenUsed/>
    <w:qFormat/>
    <w:rsid w:val="002A062F"/>
    <w:rPr>
      <w:color w:val="605E5C"/>
      <w:shd w:val="clear" w:color="auto" w:fill="E1DFDD"/>
    </w:rPr>
  </w:style>
  <w:style w:type="character" w:customStyle="1" w:styleId="Char4">
    <w:name w:val="批注主题 Char"/>
    <w:basedOn w:val="Char"/>
    <w:link w:val="aa"/>
    <w:uiPriority w:val="2"/>
    <w:qFormat/>
    <w:rPr>
      <w:rFonts w:ascii="Times New Roman" w:eastAsia="楷体" w:hAnsi="Times New Roman"/>
      <w:b/>
      <w:bCs/>
      <w:kern w:val="2"/>
      <w:sz w:val="24"/>
      <w:szCs w:val="22"/>
    </w:rPr>
  </w:style>
  <w:style w:type="character" w:customStyle="1" w:styleId="1Char">
    <w:name w:val="标题 1 Char"/>
    <w:basedOn w:val="a0"/>
    <w:link w:val="1"/>
    <w:uiPriority w:val="1"/>
    <w:qFormat/>
    <w:rsid w:val="002A062F"/>
    <w:rPr>
      <w:rFonts w:ascii="Times New Roman" w:eastAsia="微软雅黑" w:hAnsi="Times New Roman"/>
      <w:b/>
      <w:color w:val="023985"/>
      <w:kern w:val="44"/>
      <w:sz w:val="52"/>
      <w:szCs w:val="22"/>
    </w:rPr>
  </w:style>
  <w:style w:type="character" w:customStyle="1" w:styleId="2Char">
    <w:name w:val="标题 2 Char"/>
    <w:basedOn w:val="a0"/>
    <w:link w:val="2"/>
    <w:uiPriority w:val="1"/>
    <w:rsid w:val="002A062F"/>
    <w:rPr>
      <w:rFonts w:ascii="Times New Roman" w:eastAsia="微软雅黑" w:hAnsi="Times New Roman"/>
      <w:b/>
      <w:color w:val="023985"/>
      <w:kern w:val="2"/>
      <w:sz w:val="28"/>
      <w:szCs w:val="22"/>
    </w:rPr>
  </w:style>
  <w:style w:type="paragraph" w:customStyle="1" w:styleId="TOC2">
    <w:name w:val="TOC 标题2"/>
    <w:basedOn w:val="1"/>
    <w:next w:val="a"/>
    <w:uiPriority w:val="39"/>
    <w:semiHidden/>
    <w:unhideWhenUsed/>
    <w:qFormat/>
    <w:rsid w:val="002A062F"/>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14">
    <w:name w:val="未处理的提及1"/>
    <w:basedOn w:val="a0"/>
    <w:uiPriority w:val="99"/>
    <w:semiHidden/>
    <w:unhideWhenUsed/>
    <w:rPr>
      <w:color w:val="605E5C"/>
      <w:shd w:val="clear" w:color="auto" w:fill="E1DFDD"/>
    </w:rPr>
  </w:style>
  <w:style w:type="paragraph" w:customStyle="1" w:styleId="TOC3">
    <w:name w:val="TOC 标题3"/>
    <w:basedOn w:val="1"/>
    <w:next w:val="a"/>
    <w:uiPriority w:val="39"/>
    <w:semiHidden/>
    <w:unhideWhenUsed/>
    <w:qFormat/>
    <w:rsid w:val="002A062F"/>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21">
    <w:name w:val="未处理的提及2"/>
    <w:basedOn w:val="a0"/>
    <w:uiPriority w:val="99"/>
    <w:semiHidden/>
    <w:unhideWhenUsed/>
    <w:qFormat/>
    <w:rsid w:val="002A062F"/>
    <w:rPr>
      <w:color w:val="605E5C"/>
      <w:shd w:val="clear" w:color="auto" w:fill="E1DFDD"/>
    </w:rPr>
  </w:style>
  <w:style w:type="paragraph" w:customStyle="1" w:styleId="TOC4">
    <w:name w:val="TOC 标题4"/>
    <w:basedOn w:val="1"/>
    <w:next w:val="a"/>
    <w:uiPriority w:val="39"/>
    <w:semiHidden/>
    <w:unhideWhenUsed/>
    <w:qFormat/>
    <w:rsid w:val="002A062F"/>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af1">
    <w:name w:val="No Spacing"/>
    <w:aliases w:val="表格文本"/>
    <w:link w:val="Char5"/>
    <w:uiPriority w:val="1"/>
    <w:qFormat/>
    <w:rsid w:val="002A062F"/>
    <w:pPr>
      <w:spacing w:line="300" w:lineRule="auto"/>
      <w:jc w:val="center"/>
    </w:pPr>
    <w:rPr>
      <w:rFonts w:ascii="Times New Roman" w:eastAsia="楷体" w:hAnsi="Times New Roman"/>
      <w:sz w:val="24"/>
      <w:szCs w:val="22"/>
    </w:rPr>
  </w:style>
  <w:style w:type="character" w:customStyle="1" w:styleId="Char5">
    <w:name w:val="无间隔 Char"/>
    <w:aliases w:val="表格文本 Char"/>
    <w:basedOn w:val="a0"/>
    <w:link w:val="af1"/>
    <w:uiPriority w:val="1"/>
    <w:qFormat/>
    <w:rsid w:val="002A062F"/>
    <w:rPr>
      <w:rFonts w:ascii="Times New Roman" w:eastAsia="楷体" w:hAnsi="Times New Roman"/>
      <w:sz w:val="24"/>
      <w:szCs w:val="22"/>
    </w:rPr>
  </w:style>
  <w:style w:type="character" w:styleId="af2">
    <w:name w:val="Subtle Emphasis"/>
    <w:basedOn w:val="a0"/>
    <w:uiPriority w:val="19"/>
    <w:qFormat/>
    <w:rsid w:val="002A062F"/>
    <w:rPr>
      <w:rFonts w:eastAsia="楷体"/>
      <w:b w:val="0"/>
      <w:i/>
      <w:iCs/>
      <w:color w:val="7F7F7F"/>
      <w:sz w:val="18"/>
    </w:rPr>
  </w:style>
  <w:style w:type="paragraph" w:styleId="TOC">
    <w:name w:val="TOC Heading"/>
    <w:basedOn w:val="1"/>
    <w:next w:val="a"/>
    <w:uiPriority w:val="39"/>
    <w:semiHidden/>
    <w:unhideWhenUsed/>
    <w:qFormat/>
    <w:rsid w:val="002A062F"/>
    <w:pPr>
      <w:spacing w:before="340" w:after="330" w:line="578" w:lineRule="auto"/>
      <w:ind w:firstLineChars="200" w:firstLine="200"/>
      <w:outlineLvl w:val="9"/>
    </w:pPr>
    <w:rPr>
      <w:rFonts w:eastAsia="楷体"/>
      <w:bCs/>
      <w:color w:val="auto"/>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858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3.xml"/><Relationship Id="rId29" Type="http://schemas.microsoft.com/office/2011/relationships/commentsExtended" Target="commentsExtended.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31"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 Id="rId30" Type="http://schemas.microsoft.com/office/2016/09/relationships/commentsIds" Target="commentsIds.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istrator\Desktop\&#26032;&#22686;&#25968;&#25454;.xlsx" TargetMode="External"/><Relationship Id="rId2" Type="http://schemas.openxmlformats.org/officeDocument/2006/relationships/image" Target="../media/image2.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38647;&#36798;&#22270;&amp;&#20215;&#26684;&#39044;&#27979;&#25968;&#25454;&#27169;&#26495;.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istrator\Desktop\2019-2021&#32418;&#23567;&#35910;&#20215;&#26684;.xlsx" TargetMode="External"/><Relationship Id="rId2" Type="http://schemas.openxmlformats.org/officeDocument/2006/relationships/image" Target="../media/image2.png"/><Relationship Id="rId1" Type="http://schemas.openxmlformats.org/officeDocument/2006/relationships/themeOverride" Target="../theme/themeOverrid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027914004545956"/>
          <c:y val="0.12631511970094647"/>
          <c:w val="0.53442931296119001"/>
          <c:h val="0.81581444364908928"/>
        </c:manualLayout>
      </c:layout>
      <c:pieChart>
        <c:varyColors val="1"/>
        <c:ser>
          <c:idx val="0"/>
          <c:order val="0"/>
          <c:spPr>
            <a:solidFill>
              <a:srgbClr val="FF0000"/>
            </a:solidFill>
          </c:spPr>
          <c:dPt>
            <c:idx val="0"/>
            <c:bubble3D val="0"/>
          </c:dPt>
          <c:dPt>
            <c:idx val="1"/>
            <c:bubble3D val="0"/>
            <c:spPr>
              <a:solidFill>
                <a:srgbClr val="00B050"/>
              </a:solidFill>
            </c:spPr>
          </c:dPt>
          <c:dPt>
            <c:idx val="2"/>
            <c:bubble3D val="0"/>
            <c:spPr>
              <a:solidFill>
                <a:srgbClr val="103889"/>
              </a:solidFill>
            </c:spPr>
          </c:dPt>
          <c:dPt>
            <c:idx val="3"/>
            <c:bubble3D val="0"/>
          </c:dPt>
          <c:dPt>
            <c:idx val="4"/>
            <c:bubble3D val="0"/>
          </c:dPt>
          <c:dPt>
            <c:idx val="5"/>
            <c:bubble3D val="0"/>
          </c:dPt>
          <c:dPt>
            <c:idx val="6"/>
            <c:bubble3D val="0"/>
          </c:dPt>
          <c:dPt>
            <c:idx val="7"/>
            <c:bubble3D val="0"/>
          </c:dPt>
          <c:dLbls>
            <c:dLbl>
              <c:idx val="2"/>
              <c:layout>
                <c:manualLayout>
                  <c:x val="3.5334864391951007E-2"/>
                  <c:y val="9.7251385243511228E-3"/>
                </c:manualLayout>
              </c:layout>
              <c:showLegendKey val="0"/>
              <c:showVal val="1"/>
              <c:showCatName val="0"/>
              <c:showSerName val="0"/>
              <c:showPercent val="0"/>
              <c:showBubbleSize val="0"/>
            </c:dLbl>
            <c:dLbl>
              <c:idx val="5"/>
              <c:layout>
                <c:manualLayout>
                  <c:x val="-2.7777777777777779E-3"/>
                  <c:y val="-5.5555555555555552E-2"/>
                </c:manualLayout>
              </c:layout>
              <c:showLegendKey val="0"/>
              <c:showVal val="1"/>
              <c:showCatName val="0"/>
              <c:showSerName val="0"/>
              <c:showPercent val="0"/>
              <c:showBubbleSize val="0"/>
            </c:dLbl>
            <c:txPr>
              <a:bodyPr/>
              <a:lstStyle/>
              <a:p>
                <a:pPr>
                  <a:defRPr>
                    <a:latin typeface="楷体" panose="02010609060101010101" pitchFamily="49" charset="-122"/>
                    <a:ea typeface="楷体" panose="02010609060101010101" pitchFamily="49" charset="-122"/>
                  </a:defRPr>
                </a:pPr>
                <a:endParaRPr lang="zh-CN"/>
              </a:p>
            </c:txPr>
            <c:showLegendKey val="0"/>
            <c:showVal val="1"/>
            <c:showCatName val="0"/>
            <c:showSerName val="0"/>
            <c:showPercent val="0"/>
            <c:showBubbleSize val="0"/>
            <c:showLeaderLines val="1"/>
          </c:dLbls>
          <c:cat>
            <c:strRef>
              <c:f>Sheet1!$I$15:$I$17</c:f>
              <c:strCache>
                <c:ptCount val="3"/>
                <c:pt idx="0">
                  <c:v>看涨</c:v>
                </c:pt>
                <c:pt idx="1">
                  <c:v>看跌</c:v>
                </c:pt>
                <c:pt idx="2">
                  <c:v>震荡</c:v>
                </c:pt>
              </c:strCache>
            </c:strRef>
          </c:cat>
          <c:val>
            <c:numRef>
              <c:f>Sheet1!$J$15:$J$17</c:f>
              <c:numCache>
                <c:formatCode>0%</c:formatCode>
                <c:ptCount val="3"/>
                <c:pt idx="1">
                  <c:v>0.7</c:v>
                </c:pt>
                <c:pt idx="2">
                  <c:v>0.3</c:v>
                </c:pt>
              </c:numCache>
            </c:numRef>
          </c:val>
        </c:ser>
        <c:dLbls>
          <c:showLegendKey val="0"/>
          <c:showVal val="0"/>
          <c:showCatName val="0"/>
          <c:showSerName val="0"/>
          <c:showPercent val="0"/>
          <c:showBubbleSize val="0"/>
          <c:showLeaderLines val="1"/>
        </c:dLbls>
        <c:firstSliceAng val="0"/>
      </c:pieChart>
      <c:spPr>
        <a:blipFill dpi="0" rotWithShape="1">
          <a:blip xmlns:r="http://schemas.openxmlformats.org/officeDocument/2006/relationships" r:embed="rId2">
            <a:alphaModFix amt="4000"/>
          </a:blip>
          <a:srcRect/>
          <a:stretch>
            <a:fillRect l="35000" t="30000" r="35000" b="30000"/>
          </a:stretch>
        </a:blipFill>
      </c:spPr>
    </c:plotArea>
    <c:legend>
      <c:legendPos val="r"/>
      <c:layout>
        <c:manualLayout>
          <c:xMode val="edge"/>
          <c:yMode val="edge"/>
          <c:x val="0.76388888888888884"/>
          <c:y val="0.37106481481481485"/>
          <c:w val="0.17331822355952403"/>
          <c:h val="0.32689413823272095"/>
        </c:manualLayout>
      </c:layout>
      <c:overlay val="0"/>
      <c:txPr>
        <a:bodyPr/>
        <a:lstStyle/>
        <a:p>
          <a:pPr>
            <a:defRPr sz="1000">
              <a:latin typeface="楷体" panose="02010609060101010101" pitchFamily="49" charset="-122"/>
              <a:ea typeface="楷体" panose="02010609060101010101" pitchFamily="49" charset="-122"/>
            </a:defRPr>
          </a:pPr>
          <a:endParaRPr lang="zh-CN"/>
        </a:p>
      </c:txPr>
    </c:legend>
    <c:plotVisOnly val="1"/>
    <c:dispBlanksAs val="gap"/>
    <c:showDLblsOverMax val="0"/>
  </c:chart>
  <c:spPr>
    <a:ln>
      <a:noFill/>
    </a:ln>
  </c:sp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0"/>
          <a:lstStyle/>
          <a:p>
            <a:pPr>
              <a:defRPr sz="1000" b="1" i="0" u="none" strike="noStrike" kern="1200" cap="none" spc="20" baseline="0">
                <a:solidFill>
                  <a:schemeClr val="tx1">
                    <a:lumMod val="50000"/>
                    <a:lumOff val="50000"/>
                  </a:schemeClr>
                </a:solidFill>
                <a:latin typeface="微软雅黑" panose="020B0503020204020204" pitchFamily="34" charset="-122"/>
                <a:ea typeface="微软雅黑" panose="020B0503020204020204" pitchFamily="34" charset="-122"/>
                <a:cs typeface="+mn-cs"/>
              </a:defRPr>
            </a:pPr>
            <a:r>
              <a:rPr lang="zh-CN" altLang="en-US" sz="1000" b="1">
                <a:latin typeface="微软雅黑" panose="020B0503020204020204" pitchFamily="34" charset="-122"/>
                <a:ea typeface="微软雅黑" panose="020B0503020204020204" pitchFamily="34" charset="-122"/>
              </a:rPr>
              <a:t>红小豆后市影响因素分析</a:t>
            </a:r>
          </a:p>
        </c:rich>
      </c:tx>
      <c:layout>
        <c:manualLayout>
          <c:xMode val="edge"/>
          <c:yMode val="edge"/>
          <c:x val="0.31429012345679014"/>
          <c:y val="0"/>
        </c:manualLayout>
      </c:layout>
      <c:overlay val="0"/>
      <c:spPr>
        <a:noFill/>
        <a:ln>
          <a:noFill/>
        </a:ln>
        <a:effectLst/>
      </c:spPr>
    </c:title>
    <c:autoTitleDeleted val="0"/>
    <c:plotArea>
      <c:layout>
        <c:manualLayout>
          <c:layoutTarget val="inner"/>
          <c:xMode val="edge"/>
          <c:yMode val="edge"/>
          <c:x val="0.22159497423933117"/>
          <c:y val="0.16518190434529015"/>
          <c:w val="0.57285943423738694"/>
          <c:h val="0.76170858850976964"/>
        </c:manualLayout>
      </c:layout>
      <c:radarChart>
        <c:radarStyle val="marker"/>
        <c:varyColors val="0"/>
        <c:ser>
          <c:idx val="0"/>
          <c:order val="0"/>
          <c:tx>
            <c:strRef>
              <c:f>雷达图!$A$3</c:f>
              <c:strCache>
                <c:ptCount val="1"/>
                <c:pt idx="0">
                  <c:v>影响值</c:v>
                </c:pt>
              </c:strCache>
            </c:strRef>
          </c:tx>
          <c:spPr>
            <a:ln w="15875" cap="rnd">
              <a:solidFill>
                <a:schemeClr val="accent1"/>
              </a:solidFill>
              <a:round/>
            </a:ln>
            <a:effectLst/>
          </c:spPr>
          <c:marker>
            <c:symbol val="none"/>
          </c:marker>
          <c:dLbls>
            <c:dLbl>
              <c:idx val="1"/>
              <c:layout>
                <c:manualLayout>
                  <c:x val="-4.7222222222222221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AE-4390-80D7-EF6EC980B8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雷达图!$B$2:$I$2</c:f>
              <c:strCache>
                <c:ptCount val="8"/>
                <c:pt idx="0">
                  <c:v>产量</c:v>
                </c:pt>
                <c:pt idx="1">
                  <c:v>进口</c:v>
                </c:pt>
                <c:pt idx="2">
                  <c:v>库存</c:v>
                </c:pt>
                <c:pt idx="3">
                  <c:v>需求</c:v>
                </c:pt>
                <c:pt idx="4">
                  <c:v>出口</c:v>
                </c:pt>
                <c:pt idx="5">
                  <c:v>利润</c:v>
                </c:pt>
                <c:pt idx="6">
                  <c:v>成本</c:v>
                </c:pt>
                <c:pt idx="7">
                  <c:v>政策</c:v>
                </c:pt>
              </c:strCache>
            </c:strRef>
          </c:cat>
          <c:val>
            <c:numRef>
              <c:f>雷达图!$B$3:$I$3</c:f>
              <c:numCache>
                <c:formatCode>General</c:formatCode>
                <c:ptCount val="8"/>
                <c:pt idx="0">
                  <c:v>2</c:v>
                </c:pt>
                <c:pt idx="1">
                  <c:v>-1</c:v>
                </c:pt>
                <c:pt idx="2">
                  <c:v>3</c:v>
                </c:pt>
                <c:pt idx="3">
                  <c:v>2</c:v>
                </c:pt>
                <c:pt idx="4">
                  <c:v>2</c:v>
                </c:pt>
                <c:pt idx="5">
                  <c:v>2</c:v>
                </c:pt>
                <c:pt idx="6">
                  <c:v>1</c:v>
                </c:pt>
                <c:pt idx="7">
                  <c:v>0</c:v>
                </c:pt>
              </c:numCache>
            </c:numRef>
          </c:val>
          <c:extLst xmlns:c16r2="http://schemas.microsoft.com/office/drawing/2015/06/chart">
            <c:ext xmlns:c16="http://schemas.microsoft.com/office/drawing/2014/chart" uri="{C3380CC4-5D6E-409C-BE32-E72D297353CC}">
              <c16:uniqueId val="{00000000-86AE-4390-80D7-EF6EC980B88F}"/>
            </c:ext>
          </c:extLst>
        </c:ser>
        <c:dLbls>
          <c:showLegendKey val="0"/>
          <c:showVal val="0"/>
          <c:showCatName val="0"/>
          <c:showSerName val="0"/>
          <c:showPercent val="0"/>
          <c:showBubbleSize val="0"/>
        </c:dLbls>
        <c:axId val="334692352"/>
        <c:axId val="334693888"/>
      </c:radarChart>
      <c:catAx>
        <c:axId val="33469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CN"/>
          </a:p>
        </c:txPr>
        <c:crossAx val="334693888"/>
        <c:crosses val="autoZero"/>
        <c:auto val="1"/>
        <c:lblAlgn val="ctr"/>
        <c:lblOffset val="100"/>
        <c:noMultiLvlLbl val="0"/>
      </c:catAx>
      <c:valAx>
        <c:axId val="334693888"/>
        <c:scaling>
          <c:orientation val="minMax"/>
          <c:max val="5"/>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CN"/>
          </a:p>
        </c:txPr>
        <c:crossAx val="334692352"/>
        <c:crosses val="autoZero"/>
        <c:crossBetween val="between"/>
        <c:majorUnit val="2"/>
        <c:min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111767279090113E-2"/>
          <c:y val="0.15829760863225431"/>
          <c:w val="0.88404770531401"/>
          <c:h val="0.72113924501424498"/>
        </c:manualLayout>
      </c:layout>
      <c:lineChart>
        <c:grouping val="standard"/>
        <c:varyColors val="0"/>
        <c:ser>
          <c:idx val="3"/>
          <c:order val="0"/>
          <c:tx>
            <c:v>2021年</c:v>
          </c:tx>
          <c:spPr>
            <a:ln w="19050" cap="rnd" cmpd="sng" algn="ctr">
              <a:solidFill>
                <a:srgbClr val="BFBFBF"/>
              </a:solidFill>
              <a:prstDash val="solid"/>
              <a:round/>
            </a:ln>
          </c:spPr>
          <c:marker>
            <c:symbol val="none"/>
          </c:marker>
          <c:cat>
            <c:numRef>
              <c:f>珍珠红小豆价格走势!$U$3:$U$475</c:f>
              <c:numCache>
                <c:formatCode>m"月"d"日"</c:formatCode>
                <c:ptCount val="473"/>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numCache>
            </c:numRef>
          </c:cat>
          <c:val>
            <c:numRef>
              <c:f>珍珠红小豆价格走势!$V$3:$V$475</c:f>
              <c:numCache>
                <c:formatCode>0.00;[Red]0.00</c:formatCode>
                <c:ptCount val="473"/>
                <c:pt idx="0">
                  <c:v>6.1</c:v>
                </c:pt>
                <c:pt idx="1">
                  <c:v>6.1</c:v>
                </c:pt>
                <c:pt idx="2">
                  <c:v>6.1466700000000003</c:v>
                </c:pt>
                <c:pt idx="3">
                  <c:v>6.1466700000000003</c:v>
                </c:pt>
                <c:pt idx="4">
                  <c:v>6.1466700000000003</c:v>
                </c:pt>
                <c:pt idx="5">
                  <c:v>6.1466700000000003</c:v>
                </c:pt>
                <c:pt idx="6">
                  <c:v>6.1466700000000003</c:v>
                </c:pt>
                <c:pt idx="7">
                  <c:v>6.1466700000000003</c:v>
                </c:pt>
                <c:pt idx="8">
                  <c:v>6.1466700000000003</c:v>
                </c:pt>
                <c:pt idx="9">
                  <c:v>6.1466700000000003</c:v>
                </c:pt>
                <c:pt idx="10">
                  <c:v>6.2</c:v>
                </c:pt>
                <c:pt idx="11">
                  <c:v>6.25</c:v>
                </c:pt>
                <c:pt idx="12">
                  <c:v>6.28</c:v>
                </c:pt>
                <c:pt idx="13">
                  <c:v>6.3066700000000004</c:v>
                </c:pt>
                <c:pt idx="14">
                  <c:v>6.3333000000000004</c:v>
                </c:pt>
                <c:pt idx="15">
                  <c:v>6.3333000000000004</c:v>
                </c:pt>
                <c:pt idx="16">
                  <c:v>6.3333000000000004</c:v>
                </c:pt>
                <c:pt idx="17">
                  <c:v>6.36</c:v>
                </c:pt>
                <c:pt idx="18">
                  <c:v>6.3866699999999996</c:v>
                </c:pt>
                <c:pt idx="19">
                  <c:v>6.4133300000000002</c:v>
                </c:pt>
                <c:pt idx="20">
                  <c:v>6.4133300000000002</c:v>
                </c:pt>
                <c:pt idx="21">
                  <c:v>6.44</c:v>
                </c:pt>
                <c:pt idx="22">
                  <c:v>6.44</c:v>
                </c:pt>
                <c:pt idx="23">
                  <c:v>6.4666699999999997</c:v>
                </c:pt>
                <c:pt idx="24">
                  <c:v>6.4666699999999997</c:v>
                </c:pt>
                <c:pt idx="25">
                  <c:v>6.4666699999999997</c:v>
                </c:pt>
                <c:pt idx="26">
                  <c:v>6.4666699999999997</c:v>
                </c:pt>
                <c:pt idx="27">
                  <c:v>6.4666699999999997</c:v>
                </c:pt>
                <c:pt idx="28">
                  <c:v>6.4666699999999997</c:v>
                </c:pt>
                <c:pt idx="29">
                  <c:v>6.52</c:v>
                </c:pt>
                <c:pt idx="30">
                  <c:v>6.52</c:v>
                </c:pt>
                <c:pt idx="31">
                  <c:v>6.52</c:v>
                </c:pt>
                <c:pt idx="32">
                  <c:v>6.52</c:v>
                </c:pt>
                <c:pt idx="33">
                  <c:v>6.52</c:v>
                </c:pt>
                <c:pt idx="34">
                  <c:v>6.52</c:v>
                </c:pt>
                <c:pt idx="35">
                  <c:v>6.52</c:v>
                </c:pt>
                <c:pt idx="36">
                  <c:v>6.52</c:v>
                </c:pt>
                <c:pt idx="37">
                  <c:v>6.52</c:v>
                </c:pt>
                <c:pt idx="38">
                  <c:v>6.52</c:v>
                </c:pt>
                <c:pt idx="39">
                  <c:v>6.52</c:v>
                </c:pt>
                <c:pt idx="40">
                  <c:v>6.52</c:v>
                </c:pt>
                <c:pt idx="41">
                  <c:v>6.52</c:v>
                </c:pt>
                <c:pt idx="42">
                  <c:v>6.52</c:v>
                </c:pt>
                <c:pt idx="43">
                  <c:v>6.52</c:v>
                </c:pt>
                <c:pt idx="44">
                  <c:v>6.52</c:v>
                </c:pt>
                <c:pt idx="45">
                  <c:v>6.52</c:v>
                </c:pt>
                <c:pt idx="46">
                  <c:v>6.52</c:v>
                </c:pt>
                <c:pt idx="47">
                  <c:v>6.5466699999999998</c:v>
                </c:pt>
                <c:pt idx="48">
                  <c:v>6.5466699999999998</c:v>
                </c:pt>
                <c:pt idx="49">
                  <c:v>6.5733300000000003</c:v>
                </c:pt>
                <c:pt idx="50">
                  <c:v>6.6</c:v>
                </c:pt>
                <c:pt idx="51">
                  <c:v>6.6266699999999998</c:v>
                </c:pt>
                <c:pt idx="52">
                  <c:v>6.6533300000000004</c:v>
                </c:pt>
                <c:pt idx="53">
                  <c:v>6.68</c:v>
                </c:pt>
                <c:pt idx="54">
                  <c:v>6.68</c:v>
                </c:pt>
                <c:pt idx="55">
                  <c:v>6.7066699999999999</c:v>
                </c:pt>
                <c:pt idx="56">
                  <c:v>6.7066699999999999</c:v>
                </c:pt>
                <c:pt idx="57">
                  <c:v>6.7066699999999999</c:v>
                </c:pt>
                <c:pt idx="58">
                  <c:v>6.7333299999999996</c:v>
                </c:pt>
                <c:pt idx="59">
                  <c:v>6.76</c:v>
                </c:pt>
                <c:pt idx="60">
                  <c:v>6.78667</c:v>
                </c:pt>
                <c:pt idx="61">
                  <c:v>6.78667</c:v>
                </c:pt>
                <c:pt idx="62">
                  <c:v>6.79</c:v>
                </c:pt>
                <c:pt idx="63">
                  <c:v>6.8133299999999997</c:v>
                </c:pt>
                <c:pt idx="64">
                  <c:v>6.8133299999999997</c:v>
                </c:pt>
                <c:pt idx="65">
                  <c:v>6.8133299999999997</c:v>
                </c:pt>
                <c:pt idx="66">
                  <c:v>6.8133299999999997</c:v>
                </c:pt>
                <c:pt idx="67">
                  <c:v>6.8133299999999997</c:v>
                </c:pt>
                <c:pt idx="68">
                  <c:v>6.8133299999999997</c:v>
                </c:pt>
                <c:pt idx="69">
                  <c:v>6.8133299999999997</c:v>
                </c:pt>
                <c:pt idx="70">
                  <c:v>6.83</c:v>
                </c:pt>
                <c:pt idx="71">
                  <c:v>6.8666700000000001</c:v>
                </c:pt>
                <c:pt idx="72">
                  <c:v>6.8666700000000001</c:v>
                </c:pt>
                <c:pt idx="73">
                  <c:v>6.8666700000000001</c:v>
                </c:pt>
                <c:pt idx="74">
                  <c:v>6.8666700000000001</c:v>
                </c:pt>
                <c:pt idx="75">
                  <c:v>6.8666700000000001</c:v>
                </c:pt>
                <c:pt idx="76">
                  <c:v>6.8666700000000001</c:v>
                </c:pt>
                <c:pt idx="77">
                  <c:v>6.8666700000000001</c:v>
                </c:pt>
                <c:pt idx="78">
                  <c:v>6.8666700000000001</c:v>
                </c:pt>
                <c:pt idx="79">
                  <c:v>6.8666700000000001</c:v>
                </c:pt>
                <c:pt idx="80">
                  <c:v>6.8666700000000001</c:v>
                </c:pt>
                <c:pt idx="81">
                  <c:v>6.8666700000000001</c:v>
                </c:pt>
                <c:pt idx="82">
                  <c:v>6.8666700000000001</c:v>
                </c:pt>
                <c:pt idx="83">
                  <c:v>6.8666700000000001</c:v>
                </c:pt>
                <c:pt idx="84">
                  <c:v>6.8666700000000001</c:v>
                </c:pt>
                <c:pt idx="85">
                  <c:v>6.8666700000000001</c:v>
                </c:pt>
                <c:pt idx="86">
                  <c:v>6.8666700000000001</c:v>
                </c:pt>
                <c:pt idx="87">
                  <c:v>6.8666700000000001</c:v>
                </c:pt>
                <c:pt idx="88">
                  <c:v>6.8666700000000001</c:v>
                </c:pt>
                <c:pt idx="89">
                  <c:v>6.8666700000000001</c:v>
                </c:pt>
                <c:pt idx="90">
                  <c:v>6.8133299999999997</c:v>
                </c:pt>
                <c:pt idx="91">
                  <c:v>6.8133299999999997</c:v>
                </c:pt>
                <c:pt idx="92">
                  <c:v>6.8133299999999997</c:v>
                </c:pt>
                <c:pt idx="93">
                  <c:v>6.8133299999999997</c:v>
                </c:pt>
                <c:pt idx="94">
                  <c:v>6.78667</c:v>
                </c:pt>
                <c:pt idx="95">
                  <c:v>6.78667</c:v>
                </c:pt>
                <c:pt idx="96">
                  <c:v>6.76</c:v>
                </c:pt>
                <c:pt idx="97">
                  <c:v>6.76</c:v>
                </c:pt>
                <c:pt idx="98">
                  <c:v>6.76</c:v>
                </c:pt>
                <c:pt idx="99">
                  <c:v>6.76</c:v>
                </c:pt>
                <c:pt idx="100">
                  <c:v>6.76</c:v>
                </c:pt>
                <c:pt idx="101">
                  <c:v>6.76</c:v>
                </c:pt>
                <c:pt idx="102">
                  <c:v>6.76</c:v>
                </c:pt>
                <c:pt idx="103">
                  <c:v>6.76</c:v>
                </c:pt>
                <c:pt idx="104">
                  <c:v>6.76</c:v>
                </c:pt>
                <c:pt idx="105">
                  <c:v>6.76</c:v>
                </c:pt>
                <c:pt idx="106">
                  <c:v>6.7332999999999998</c:v>
                </c:pt>
                <c:pt idx="107">
                  <c:v>6.7332999999999998</c:v>
                </c:pt>
                <c:pt idx="108">
                  <c:v>6.7066699999999999</c:v>
                </c:pt>
                <c:pt idx="109">
                  <c:v>6.7066699999999999</c:v>
                </c:pt>
                <c:pt idx="110">
                  <c:v>6.7066699999999999</c:v>
                </c:pt>
                <c:pt idx="111">
                  <c:v>6.7066699999999999</c:v>
                </c:pt>
                <c:pt idx="112">
                  <c:v>6.7066699999999999</c:v>
                </c:pt>
                <c:pt idx="113">
                  <c:v>6.7066699999999999</c:v>
                </c:pt>
                <c:pt idx="114">
                  <c:v>6.7066699999999999</c:v>
                </c:pt>
                <c:pt idx="115">
                  <c:v>6.6533300000000004</c:v>
                </c:pt>
                <c:pt idx="116">
                  <c:v>6.6533300000000004</c:v>
                </c:pt>
                <c:pt idx="117">
                  <c:v>6.6533300000000004</c:v>
                </c:pt>
                <c:pt idx="118">
                  <c:v>6.6533300000000004</c:v>
                </c:pt>
                <c:pt idx="119">
                  <c:v>6.6533300000000004</c:v>
                </c:pt>
                <c:pt idx="120">
                  <c:v>6.6533300000000004</c:v>
                </c:pt>
                <c:pt idx="121">
                  <c:v>6.6533300000000004</c:v>
                </c:pt>
                <c:pt idx="122">
                  <c:v>6.6533300000000004</c:v>
                </c:pt>
                <c:pt idx="123">
                  <c:v>6.6533300000000004</c:v>
                </c:pt>
                <c:pt idx="124">
                  <c:v>6.6533300000000004</c:v>
                </c:pt>
                <c:pt idx="125">
                  <c:v>6.6533300000000004</c:v>
                </c:pt>
                <c:pt idx="126">
                  <c:v>6.6533300000000004</c:v>
                </c:pt>
                <c:pt idx="127">
                  <c:v>6.6533300000000004</c:v>
                </c:pt>
                <c:pt idx="128">
                  <c:v>6.6533300000000004</c:v>
                </c:pt>
                <c:pt idx="129">
                  <c:v>6.6533300000000004</c:v>
                </c:pt>
                <c:pt idx="130">
                  <c:v>6.6533300000000004</c:v>
                </c:pt>
                <c:pt idx="131">
                  <c:v>6.6533300000000004</c:v>
                </c:pt>
                <c:pt idx="132">
                  <c:v>6.6533300000000004</c:v>
                </c:pt>
                <c:pt idx="133">
                  <c:v>6.65</c:v>
                </c:pt>
                <c:pt idx="134">
                  <c:v>6.7</c:v>
                </c:pt>
                <c:pt idx="135">
                  <c:v>6.7</c:v>
                </c:pt>
                <c:pt idx="136">
                  <c:v>6.7</c:v>
                </c:pt>
                <c:pt idx="137">
                  <c:v>6.7</c:v>
                </c:pt>
                <c:pt idx="138">
                  <c:v>6.7</c:v>
                </c:pt>
                <c:pt idx="139">
                  <c:v>6.7</c:v>
                </c:pt>
                <c:pt idx="140">
                  <c:v>6.8</c:v>
                </c:pt>
                <c:pt idx="141">
                  <c:v>6.8</c:v>
                </c:pt>
                <c:pt idx="142">
                  <c:v>6.8</c:v>
                </c:pt>
                <c:pt idx="143">
                  <c:v>6.8</c:v>
                </c:pt>
                <c:pt idx="144">
                  <c:v>6.8</c:v>
                </c:pt>
                <c:pt idx="145">
                  <c:v>6.8</c:v>
                </c:pt>
                <c:pt idx="146">
                  <c:v>6.8</c:v>
                </c:pt>
                <c:pt idx="147">
                  <c:v>6.9</c:v>
                </c:pt>
                <c:pt idx="148">
                  <c:v>6.9</c:v>
                </c:pt>
                <c:pt idx="149">
                  <c:v>6.9</c:v>
                </c:pt>
                <c:pt idx="150">
                  <c:v>7.2</c:v>
                </c:pt>
                <c:pt idx="151">
                  <c:v>7.2</c:v>
                </c:pt>
                <c:pt idx="152">
                  <c:v>7.3</c:v>
                </c:pt>
                <c:pt idx="153">
                  <c:v>7.3</c:v>
                </c:pt>
                <c:pt idx="154">
                  <c:v>7.3</c:v>
                </c:pt>
                <c:pt idx="155">
                  <c:v>7.3</c:v>
                </c:pt>
                <c:pt idx="156">
                  <c:v>7.3</c:v>
                </c:pt>
                <c:pt idx="157">
                  <c:v>7.3</c:v>
                </c:pt>
                <c:pt idx="158">
                  <c:v>7.3</c:v>
                </c:pt>
                <c:pt idx="159">
                  <c:v>7.3</c:v>
                </c:pt>
                <c:pt idx="160">
                  <c:v>7.3</c:v>
                </c:pt>
                <c:pt idx="161">
                  <c:v>7.3</c:v>
                </c:pt>
                <c:pt idx="162">
                  <c:v>7.3</c:v>
                </c:pt>
                <c:pt idx="163">
                  <c:v>7.4</c:v>
                </c:pt>
                <c:pt idx="164">
                  <c:v>7.4</c:v>
                </c:pt>
                <c:pt idx="165">
                  <c:v>7.4</c:v>
                </c:pt>
                <c:pt idx="166">
                  <c:v>7.4</c:v>
                </c:pt>
                <c:pt idx="167">
                  <c:v>7.4</c:v>
                </c:pt>
                <c:pt idx="168">
                  <c:v>7.4</c:v>
                </c:pt>
                <c:pt idx="169">
                  <c:v>7.4</c:v>
                </c:pt>
                <c:pt idx="170">
                  <c:v>7.4</c:v>
                </c:pt>
                <c:pt idx="171">
                  <c:v>7.4</c:v>
                </c:pt>
                <c:pt idx="172">
                  <c:v>7.4</c:v>
                </c:pt>
                <c:pt idx="173">
                  <c:v>7.5</c:v>
                </c:pt>
                <c:pt idx="174">
                  <c:v>7.5</c:v>
                </c:pt>
                <c:pt idx="175">
                  <c:v>7.5</c:v>
                </c:pt>
                <c:pt idx="176">
                  <c:v>7.5</c:v>
                </c:pt>
                <c:pt idx="177">
                  <c:v>7.5</c:v>
                </c:pt>
                <c:pt idx="178">
                  <c:v>7.5</c:v>
                </c:pt>
                <c:pt idx="179">
                  <c:v>7.5</c:v>
                </c:pt>
                <c:pt idx="180">
                  <c:v>7.5</c:v>
                </c:pt>
                <c:pt idx="181">
                  <c:v>7.5</c:v>
                </c:pt>
                <c:pt idx="182">
                  <c:v>7.5</c:v>
                </c:pt>
                <c:pt idx="183">
                  <c:v>7.5</c:v>
                </c:pt>
                <c:pt idx="184">
                  <c:v>7.5</c:v>
                </c:pt>
                <c:pt idx="185">
                  <c:v>7.5</c:v>
                </c:pt>
                <c:pt idx="186">
                  <c:v>7.5</c:v>
                </c:pt>
                <c:pt idx="187">
                  <c:v>7.5</c:v>
                </c:pt>
                <c:pt idx="188">
                  <c:v>7.5</c:v>
                </c:pt>
                <c:pt idx="189">
                  <c:v>7.5</c:v>
                </c:pt>
                <c:pt idx="190">
                  <c:v>7.5</c:v>
                </c:pt>
                <c:pt idx="191">
                  <c:v>7.5</c:v>
                </c:pt>
                <c:pt idx="192">
                  <c:v>7.5</c:v>
                </c:pt>
                <c:pt idx="193">
                  <c:v>7.5</c:v>
                </c:pt>
                <c:pt idx="194">
                  <c:v>7.5</c:v>
                </c:pt>
                <c:pt idx="195">
                  <c:v>7.5</c:v>
                </c:pt>
                <c:pt idx="196">
                  <c:v>7.5</c:v>
                </c:pt>
                <c:pt idx="197">
                  <c:v>7.5</c:v>
                </c:pt>
                <c:pt idx="198">
                  <c:v>7.5</c:v>
                </c:pt>
                <c:pt idx="199">
                  <c:v>7.5</c:v>
                </c:pt>
                <c:pt idx="200">
                  <c:v>7.5</c:v>
                </c:pt>
                <c:pt idx="201">
                  <c:v>7.6</c:v>
                </c:pt>
                <c:pt idx="202">
                  <c:v>7.6</c:v>
                </c:pt>
                <c:pt idx="203">
                  <c:v>7.6</c:v>
                </c:pt>
                <c:pt idx="204">
                  <c:v>7.6</c:v>
                </c:pt>
                <c:pt idx="205">
                  <c:v>7.7</c:v>
                </c:pt>
                <c:pt idx="206">
                  <c:v>7.7</c:v>
                </c:pt>
                <c:pt idx="207">
                  <c:v>7.7</c:v>
                </c:pt>
                <c:pt idx="208">
                  <c:v>7.7</c:v>
                </c:pt>
                <c:pt idx="209">
                  <c:v>7.7</c:v>
                </c:pt>
                <c:pt idx="210">
                  <c:v>7.7</c:v>
                </c:pt>
                <c:pt idx="211">
                  <c:v>7.7</c:v>
                </c:pt>
                <c:pt idx="212">
                  <c:v>7.7</c:v>
                </c:pt>
                <c:pt idx="213">
                  <c:v>7.7</c:v>
                </c:pt>
                <c:pt idx="214">
                  <c:v>7.7</c:v>
                </c:pt>
                <c:pt idx="215">
                  <c:v>7.7</c:v>
                </c:pt>
                <c:pt idx="216">
                  <c:v>7.7</c:v>
                </c:pt>
                <c:pt idx="217">
                  <c:v>7.7</c:v>
                </c:pt>
                <c:pt idx="218">
                  <c:v>7.75</c:v>
                </c:pt>
                <c:pt idx="219">
                  <c:v>7.75</c:v>
                </c:pt>
                <c:pt idx="220">
                  <c:v>7.75</c:v>
                </c:pt>
                <c:pt idx="221">
                  <c:v>7.75</c:v>
                </c:pt>
                <c:pt idx="222">
                  <c:v>7.75</c:v>
                </c:pt>
                <c:pt idx="223">
                  <c:v>7.75</c:v>
                </c:pt>
                <c:pt idx="224">
                  <c:v>7.75</c:v>
                </c:pt>
                <c:pt idx="225">
                  <c:v>7.75</c:v>
                </c:pt>
                <c:pt idx="226">
                  <c:v>7.75</c:v>
                </c:pt>
                <c:pt idx="227">
                  <c:v>7.75</c:v>
                </c:pt>
                <c:pt idx="228">
                  <c:v>7.75</c:v>
                </c:pt>
                <c:pt idx="229">
                  <c:v>7.7</c:v>
                </c:pt>
                <c:pt idx="230">
                  <c:v>7.7</c:v>
                </c:pt>
                <c:pt idx="231">
                  <c:v>7.7</c:v>
                </c:pt>
                <c:pt idx="232">
                  <c:v>7.7</c:v>
                </c:pt>
                <c:pt idx="233">
                  <c:v>7.7</c:v>
                </c:pt>
                <c:pt idx="234">
                  <c:v>7.7</c:v>
                </c:pt>
                <c:pt idx="235">
                  <c:v>7.7</c:v>
                </c:pt>
                <c:pt idx="236">
                  <c:v>7.7</c:v>
                </c:pt>
                <c:pt idx="237">
                  <c:v>7.7</c:v>
                </c:pt>
                <c:pt idx="238">
                  <c:v>7.7</c:v>
                </c:pt>
                <c:pt idx="239">
                  <c:v>7.7</c:v>
                </c:pt>
                <c:pt idx="240">
                  <c:v>7.7</c:v>
                </c:pt>
                <c:pt idx="241">
                  <c:v>7.7</c:v>
                </c:pt>
                <c:pt idx="242">
                  <c:v>7.7</c:v>
                </c:pt>
                <c:pt idx="243">
                  <c:v>7.7</c:v>
                </c:pt>
                <c:pt idx="244">
                  <c:v>7.65</c:v>
                </c:pt>
                <c:pt idx="245">
                  <c:v>7.65</c:v>
                </c:pt>
                <c:pt idx="246">
                  <c:v>7.65</c:v>
                </c:pt>
                <c:pt idx="247">
                  <c:v>7.65</c:v>
                </c:pt>
                <c:pt idx="248">
                  <c:v>7.65</c:v>
                </c:pt>
                <c:pt idx="249">
                  <c:v>7.65</c:v>
                </c:pt>
                <c:pt idx="250">
                  <c:v>7.45</c:v>
                </c:pt>
                <c:pt idx="251">
                  <c:v>7.45</c:v>
                </c:pt>
                <c:pt idx="252">
                  <c:v>7.45</c:v>
                </c:pt>
                <c:pt idx="253">
                  <c:v>7.45</c:v>
                </c:pt>
                <c:pt idx="254">
                  <c:v>7.45</c:v>
                </c:pt>
                <c:pt idx="255">
                  <c:v>7.45</c:v>
                </c:pt>
                <c:pt idx="256">
                  <c:v>7.45</c:v>
                </c:pt>
                <c:pt idx="257">
                  <c:v>7.45</c:v>
                </c:pt>
                <c:pt idx="258">
                  <c:v>7.45</c:v>
                </c:pt>
                <c:pt idx="259">
                  <c:v>7.45</c:v>
                </c:pt>
                <c:pt idx="260">
                  <c:v>7.45</c:v>
                </c:pt>
                <c:pt idx="261">
                  <c:v>7</c:v>
                </c:pt>
                <c:pt idx="262">
                  <c:v>7</c:v>
                </c:pt>
                <c:pt idx="263">
                  <c:v>7</c:v>
                </c:pt>
                <c:pt idx="264">
                  <c:v>7</c:v>
                </c:pt>
                <c:pt idx="265">
                  <c:v>7</c:v>
                </c:pt>
                <c:pt idx="266">
                  <c:v>6.5</c:v>
                </c:pt>
                <c:pt idx="267">
                  <c:v>6.5</c:v>
                </c:pt>
                <c:pt idx="268">
                  <c:v>6.5</c:v>
                </c:pt>
                <c:pt idx="269">
                  <c:v>6.5</c:v>
                </c:pt>
                <c:pt idx="270">
                  <c:v>6.75</c:v>
                </c:pt>
                <c:pt idx="271">
                  <c:v>6.75</c:v>
                </c:pt>
                <c:pt idx="272">
                  <c:v>6.75</c:v>
                </c:pt>
                <c:pt idx="273">
                  <c:v>6.75</c:v>
                </c:pt>
                <c:pt idx="274">
                  <c:v>6.35</c:v>
                </c:pt>
                <c:pt idx="275">
                  <c:v>6.35</c:v>
                </c:pt>
                <c:pt idx="276">
                  <c:v>6.35</c:v>
                </c:pt>
                <c:pt idx="277">
                  <c:v>6.35</c:v>
                </c:pt>
                <c:pt idx="278">
                  <c:v>6.35</c:v>
                </c:pt>
                <c:pt idx="279">
                  <c:v>6.35</c:v>
                </c:pt>
                <c:pt idx="280">
                  <c:v>6.3</c:v>
                </c:pt>
                <c:pt idx="281">
                  <c:v>6.3</c:v>
                </c:pt>
                <c:pt idx="282">
                  <c:v>6.4</c:v>
                </c:pt>
                <c:pt idx="283">
                  <c:v>6.45</c:v>
                </c:pt>
                <c:pt idx="284">
                  <c:v>6.45</c:v>
                </c:pt>
                <c:pt idx="285">
                  <c:v>6.5</c:v>
                </c:pt>
                <c:pt idx="286">
                  <c:v>6.5</c:v>
                </c:pt>
                <c:pt idx="287">
                  <c:v>6.5</c:v>
                </c:pt>
                <c:pt idx="288">
                  <c:v>6.8</c:v>
                </c:pt>
                <c:pt idx="289">
                  <c:v>6.8</c:v>
                </c:pt>
                <c:pt idx="290">
                  <c:v>6.9</c:v>
                </c:pt>
                <c:pt idx="291">
                  <c:v>6.9</c:v>
                </c:pt>
                <c:pt idx="292">
                  <c:v>7</c:v>
                </c:pt>
                <c:pt idx="293">
                  <c:v>7.15</c:v>
                </c:pt>
                <c:pt idx="294">
                  <c:v>7.2</c:v>
                </c:pt>
                <c:pt idx="295">
                  <c:v>7.2</c:v>
                </c:pt>
                <c:pt idx="296">
                  <c:v>7.3</c:v>
                </c:pt>
                <c:pt idx="297">
                  <c:v>7.3</c:v>
                </c:pt>
                <c:pt idx="298">
                  <c:v>7.3</c:v>
                </c:pt>
                <c:pt idx="299">
                  <c:v>7.4</c:v>
                </c:pt>
                <c:pt idx="300">
                  <c:v>7.4</c:v>
                </c:pt>
                <c:pt idx="301">
                  <c:v>7.4</c:v>
                </c:pt>
                <c:pt idx="302">
                  <c:v>7.5</c:v>
                </c:pt>
                <c:pt idx="303">
                  <c:v>7.5</c:v>
                </c:pt>
                <c:pt idx="304">
                  <c:v>7.5</c:v>
                </c:pt>
                <c:pt idx="305">
                  <c:v>7.5</c:v>
                </c:pt>
                <c:pt idx="306">
                  <c:v>7.5</c:v>
                </c:pt>
                <c:pt idx="307">
                  <c:v>7.5</c:v>
                </c:pt>
                <c:pt idx="308">
                  <c:v>7.6</c:v>
                </c:pt>
                <c:pt idx="309">
                  <c:v>7.6</c:v>
                </c:pt>
                <c:pt idx="310">
                  <c:v>7.6</c:v>
                </c:pt>
                <c:pt idx="311">
                  <c:v>7.6</c:v>
                </c:pt>
                <c:pt idx="312">
                  <c:v>7.6</c:v>
                </c:pt>
                <c:pt idx="313">
                  <c:v>7.6</c:v>
                </c:pt>
                <c:pt idx="314">
                  <c:v>7.6</c:v>
                </c:pt>
                <c:pt idx="315">
                  <c:v>7.7</c:v>
                </c:pt>
                <c:pt idx="316">
                  <c:v>7.7</c:v>
                </c:pt>
                <c:pt idx="317">
                  <c:v>7.7</c:v>
                </c:pt>
                <c:pt idx="318">
                  <c:v>7.7</c:v>
                </c:pt>
                <c:pt idx="319">
                  <c:v>7.8</c:v>
                </c:pt>
                <c:pt idx="320">
                  <c:v>7.8</c:v>
                </c:pt>
                <c:pt idx="321">
                  <c:v>7.8</c:v>
                </c:pt>
                <c:pt idx="322">
                  <c:v>7.8</c:v>
                </c:pt>
                <c:pt idx="323">
                  <c:v>7.8</c:v>
                </c:pt>
                <c:pt idx="324">
                  <c:v>7.8</c:v>
                </c:pt>
                <c:pt idx="325">
                  <c:v>7.8</c:v>
                </c:pt>
                <c:pt idx="326">
                  <c:v>7.9</c:v>
                </c:pt>
                <c:pt idx="327">
                  <c:v>7.9</c:v>
                </c:pt>
                <c:pt idx="328">
                  <c:v>8</c:v>
                </c:pt>
                <c:pt idx="329">
                  <c:v>8</c:v>
                </c:pt>
                <c:pt idx="330">
                  <c:v>8</c:v>
                </c:pt>
                <c:pt idx="331">
                  <c:v>8</c:v>
                </c:pt>
                <c:pt idx="332">
                  <c:v>8</c:v>
                </c:pt>
                <c:pt idx="333">
                  <c:v>8</c:v>
                </c:pt>
                <c:pt idx="334">
                  <c:v>8</c:v>
                </c:pt>
                <c:pt idx="335">
                  <c:v>8</c:v>
                </c:pt>
                <c:pt idx="336">
                  <c:v>8</c:v>
                </c:pt>
                <c:pt idx="337">
                  <c:v>8</c:v>
                </c:pt>
                <c:pt idx="338">
                  <c:v>8</c:v>
                </c:pt>
                <c:pt idx="339">
                  <c:v>8</c:v>
                </c:pt>
                <c:pt idx="340">
                  <c:v>8</c:v>
                </c:pt>
                <c:pt idx="341">
                  <c:v>8</c:v>
                </c:pt>
                <c:pt idx="342">
                  <c:v>8</c:v>
                </c:pt>
                <c:pt idx="343">
                  <c:v>8</c:v>
                </c:pt>
                <c:pt idx="344">
                  <c:v>8</c:v>
                </c:pt>
                <c:pt idx="345">
                  <c:v>8</c:v>
                </c:pt>
                <c:pt idx="346">
                  <c:v>8</c:v>
                </c:pt>
                <c:pt idx="347">
                  <c:v>8</c:v>
                </c:pt>
                <c:pt idx="348">
                  <c:v>8</c:v>
                </c:pt>
                <c:pt idx="349">
                  <c:v>8</c:v>
                </c:pt>
                <c:pt idx="350">
                  <c:v>8</c:v>
                </c:pt>
                <c:pt idx="351">
                  <c:v>8</c:v>
                </c:pt>
                <c:pt idx="352">
                  <c:v>8</c:v>
                </c:pt>
                <c:pt idx="353">
                  <c:v>8</c:v>
                </c:pt>
                <c:pt idx="354">
                  <c:v>7.9</c:v>
                </c:pt>
                <c:pt idx="355">
                  <c:v>7.9</c:v>
                </c:pt>
                <c:pt idx="356">
                  <c:v>7.9</c:v>
                </c:pt>
                <c:pt idx="357">
                  <c:v>7.9</c:v>
                </c:pt>
                <c:pt idx="358">
                  <c:v>7.9</c:v>
                </c:pt>
                <c:pt idx="359">
                  <c:v>7.9</c:v>
                </c:pt>
                <c:pt idx="360">
                  <c:v>7.9</c:v>
                </c:pt>
                <c:pt idx="361">
                  <c:v>7.9</c:v>
                </c:pt>
                <c:pt idx="362">
                  <c:v>7.9</c:v>
                </c:pt>
                <c:pt idx="363">
                  <c:v>7.9</c:v>
                </c:pt>
                <c:pt idx="364">
                  <c:v>7.9</c:v>
                </c:pt>
              </c:numCache>
            </c:numRef>
          </c:val>
          <c:smooth val="0"/>
        </c:ser>
        <c:ser>
          <c:idx val="4"/>
          <c:order val="1"/>
          <c:tx>
            <c:v>2022年</c:v>
          </c:tx>
          <c:spPr>
            <a:ln w="19050" cap="rnd" cmpd="sng" algn="ctr">
              <a:solidFill>
                <a:srgbClr val="022585"/>
              </a:solidFill>
              <a:prstDash val="solid"/>
              <a:round/>
            </a:ln>
          </c:spPr>
          <c:marker>
            <c:symbol val="none"/>
          </c:marker>
          <c:cat>
            <c:numRef>
              <c:f>珍珠红小豆价格走势!$U$3:$U$475</c:f>
              <c:numCache>
                <c:formatCode>m"月"d"日"</c:formatCode>
                <c:ptCount val="473"/>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numCache>
            </c:numRef>
          </c:cat>
          <c:val>
            <c:numRef>
              <c:f>珍珠红小豆价格走势!$W$3:$W$475</c:f>
              <c:numCache>
                <c:formatCode>0.00;[Red]0.00</c:formatCode>
                <c:ptCount val="473"/>
                <c:pt idx="0">
                  <c:v>7.9</c:v>
                </c:pt>
                <c:pt idx="1">
                  <c:v>7.9</c:v>
                </c:pt>
                <c:pt idx="2">
                  <c:v>7.9</c:v>
                </c:pt>
                <c:pt idx="3">
                  <c:v>7.9</c:v>
                </c:pt>
                <c:pt idx="4">
                  <c:v>7.9</c:v>
                </c:pt>
                <c:pt idx="5">
                  <c:v>7.9</c:v>
                </c:pt>
                <c:pt idx="6">
                  <c:v>7.9</c:v>
                </c:pt>
                <c:pt idx="7">
                  <c:v>7.9</c:v>
                </c:pt>
                <c:pt idx="8">
                  <c:v>7.9</c:v>
                </c:pt>
                <c:pt idx="9">
                  <c:v>7.9</c:v>
                </c:pt>
                <c:pt idx="10">
                  <c:v>7.9</c:v>
                </c:pt>
                <c:pt idx="11">
                  <c:v>7.9</c:v>
                </c:pt>
                <c:pt idx="12">
                  <c:v>7.9</c:v>
                </c:pt>
                <c:pt idx="13">
                  <c:v>7.8</c:v>
                </c:pt>
                <c:pt idx="14">
                  <c:v>7.8</c:v>
                </c:pt>
                <c:pt idx="15">
                  <c:v>7.8</c:v>
                </c:pt>
                <c:pt idx="16">
                  <c:v>7.8</c:v>
                </c:pt>
                <c:pt idx="17">
                  <c:v>7.8</c:v>
                </c:pt>
                <c:pt idx="18">
                  <c:v>7.8</c:v>
                </c:pt>
                <c:pt idx="19">
                  <c:v>7.8</c:v>
                </c:pt>
                <c:pt idx="20">
                  <c:v>7.8</c:v>
                </c:pt>
                <c:pt idx="21">
                  <c:v>7.8</c:v>
                </c:pt>
                <c:pt idx="22">
                  <c:v>7.8</c:v>
                </c:pt>
                <c:pt idx="23">
                  <c:v>7.8</c:v>
                </c:pt>
                <c:pt idx="24">
                  <c:v>7.8</c:v>
                </c:pt>
                <c:pt idx="25">
                  <c:v>7.8</c:v>
                </c:pt>
                <c:pt idx="26">
                  <c:v>7.8</c:v>
                </c:pt>
                <c:pt idx="27">
                  <c:v>7.8</c:v>
                </c:pt>
                <c:pt idx="28">
                  <c:v>7.8</c:v>
                </c:pt>
                <c:pt idx="29">
                  <c:v>7.8</c:v>
                </c:pt>
                <c:pt idx="30">
                  <c:v>7.8</c:v>
                </c:pt>
                <c:pt idx="31">
                  <c:v>7.8</c:v>
                </c:pt>
                <c:pt idx="32">
                  <c:v>7.8</c:v>
                </c:pt>
                <c:pt idx="33">
                  <c:v>7.8</c:v>
                </c:pt>
                <c:pt idx="34">
                  <c:v>7.8</c:v>
                </c:pt>
                <c:pt idx="35">
                  <c:v>7.8</c:v>
                </c:pt>
                <c:pt idx="36">
                  <c:v>7.8</c:v>
                </c:pt>
                <c:pt idx="37">
                  <c:v>7.8</c:v>
                </c:pt>
                <c:pt idx="38">
                  <c:v>7.8</c:v>
                </c:pt>
                <c:pt idx="39">
                  <c:v>7.8</c:v>
                </c:pt>
                <c:pt idx="40">
                  <c:v>7.8</c:v>
                </c:pt>
                <c:pt idx="41">
                  <c:v>7.8</c:v>
                </c:pt>
                <c:pt idx="42">
                  <c:v>7.8</c:v>
                </c:pt>
                <c:pt idx="43">
                  <c:v>7.9</c:v>
                </c:pt>
                <c:pt idx="44">
                  <c:v>7.9</c:v>
                </c:pt>
                <c:pt idx="45">
                  <c:v>7.9</c:v>
                </c:pt>
                <c:pt idx="46">
                  <c:v>7.9</c:v>
                </c:pt>
                <c:pt idx="47">
                  <c:v>7.9</c:v>
                </c:pt>
                <c:pt idx="48">
                  <c:v>7.9</c:v>
                </c:pt>
                <c:pt idx="49">
                  <c:v>7.9</c:v>
                </c:pt>
                <c:pt idx="50">
                  <c:v>7.9</c:v>
                </c:pt>
                <c:pt idx="51">
                  <c:v>7.9</c:v>
                </c:pt>
                <c:pt idx="52">
                  <c:v>7.9</c:v>
                </c:pt>
                <c:pt idx="53">
                  <c:v>7.9</c:v>
                </c:pt>
                <c:pt idx="54">
                  <c:v>7.9</c:v>
                </c:pt>
                <c:pt idx="55">
                  <c:v>7.9</c:v>
                </c:pt>
                <c:pt idx="56">
                  <c:v>7.9</c:v>
                </c:pt>
                <c:pt idx="57">
                  <c:v>7.9</c:v>
                </c:pt>
                <c:pt idx="58">
                  <c:v>7.9</c:v>
                </c:pt>
                <c:pt idx="59">
                  <c:v>7.8</c:v>
                </c:pt>
                <c:pt idx="60">
                  <c:v>7.8</c:v>
                </c:pt>
                <c:pt idx="61">
                  <c:v>7.8</c:v>
                </c:pt>
                <c:pt idx="62">
                  <c:v>7.8</c:v>
                </c:pt>
                <c:pt idx="63">
                  <c:v>7.8</c:v>
                </c:pt>
                <c:pt idx="64">
                  <c:v>7.8</c:v>
                </c:pt>
                <c:pt idx="65">
                  <c:v>7.8</c:v>
                </c:pt>
                <c:pt idx="66">
                  <c:v>7.8</c:v>
                </c:pt>
                <c:pt idx="67">
                  <c:v>7.8</c:v>
                </c:pt>
                <c:pt idx="68">
                  <c:v>7.8</c:v>
                </c:pt>
                <c:pt idx="69">
                  <c:v>7.8</c:v>
                </c:pt>
                <c:pt idx="70">
                  <c:v>7.8</c:v>
                </c:pt>
                <c:pt idx="71">
                  <c:v>7.8</c:v>
                </c:pt>
                <c:pt idx="72">
                  <c:v>7.8</c:v>
                </c:pt>
                <c:pt idx="73">
                  <c:v>7.8</c:v>
                </c:pt>
                <c:pt idx="74">
                  <c:v>7.8</c:v>
                </c:pt>
                <c:pt idx="75">
                  <c:v>7.8</c:v>
                </c:pt>
                <c:pt idx="76">
                  <c:v>7.8</c:v>
                </c:pt>
                <c:pt idx="77">
                  <c:v>7.8</c:v>
                </c:pt>
                <c:pt idx="78">
                  <c:v>7.8</c:v>
                </c:pt>
                <c:pt idx="79">
                  <c:v>7.8</c:v>
                </c:pt>
                <c:pt idx="80">
                  <c:v>7.8</c:v>
                </c:pt>
                <c:pt idx="81">
                  <c:v>7.8</c:v>
                </c:pt>
                <c:pt idx="82">
                  <c:v>7.8</c:v>
                </c:pt>
                <c:pt idx="83">
                  <c:v>7.8</c:v>
                </c:pt>
                <c:pt idx="84">
                  <c:v>7.8</c:v>
                </c:pt>
                <c:pt idx="85">
                  <c:v>7.8</c:v>
                </c:pt>
                <c:pt idx="86" formatCode="0.0;[Red]0.0">
                  <c:v>7.8</c:v>
                </c:pt>
                <c:pt idx="87" formatCode="0.0;[Red]0.0">
                  <c:v>7.8</c:v>
                </c:pt>
                <c:pt idx="88" formatCode="0.0;[Red]0.0">
                  <c:v>7.8</c:v>
                </c:pt>
                <c:pt idx="89" formatCode="0.0;[Red]0.0">
                  <c:v>7.8</c:v>
                </c:pt>
                <c:pt idx="90" formatCode="0.0;[Red]0.0">
                  <c:v>7.8</c:v>
                </c:pt>
                <c:pt idx="91" formatCode="0.0;[Red]0.0">
                  <c:v>7.8</c:v>
                </c:pt>
                <c:pt idx="92" formatCode="0.0;[Red]0.0">
                  <c:v>7.8</c:v>
                </c:pt>
                <c:pt idx="93" formatCode="0.0;[Red]0.0">
                  <c:v>7.8</c:v>
                </c:pt>
                <c:pt idx="94" formatCode="0.0;[Red]0.0">
                  <c:v>7.8</c:v>
                </c:pt>
                <c:pt idx="95" formatCode="0.0;[Red]0.0">
                  <c:v>7.8</c:v>
                </c:pt>
                <c:pt idx="96" formatCode="0.0;[Red]0.0">
                  <c:v>7.8</c:v>
                </c:pt>
                <c:pt idx="97" formatCode="0.0;[Red]0.0">
                  <c:v>7.8</c:v>
                </c:pt>
                <c:pt idx="98" formatCode="0.0;[Red]0.0">
                  <c:v>7.8</c:v>
                </c:pt>
                <c:pt idx="99" formatCode="0.0;[Red]0.0">
                  <c:v>7.8</c:v>
                </c:pt>
                <c:pt idx="100" formatCode="0.0;[Red]0.0">
                  <c:v>7.8</c:v>
                </c:pt>
                <c:pt idx="101" formatCode="0.0;[Red]0.0">
                  <c:v>7.8</c:v>
                </c:pt>
                <c:pt idx="102" formatCode="0.0;[Red]0.0">
                  <c:v>7.8</c:v>
                </c:pt>
                <c:pt idx="103" formatCode="0.0;[Red]0.0">
                  <c:v>7.8</c:v>
                </c:pt>
                <c:pt idx="104" formatCode="0.0;[Red]0.0">
                  <c:v>7.8</c:v>
                </c:pt>
                <c:pt idx="105" formatCode="0.0;[Red]0.0">
                  <c:v>7.8</c:v>
                </c:pt>
                <c:pt idx="106" formatCode="0.0;[Red]0.0">
                  <c:v>7.8</c:v>
                </c:pt>
                <c:pt idx="107" formatCode="0.0;[Red]0.0">
                  <c:v>7.8</c:v>
                </c:pt>
                <c:pt idx="108" formatCode="0.0;[Red]0.0">
                  <c:v>7.8</c:v>
                </c:pt>
                <c:pt idx="109" formatCode="0.0;[Red]0.0">
                  <c:v>7.8</c:v>
                </c:pt>
                <c:pt idx="110" formatCode="0.0;[Red]0.0">
                  <c:v>7.85</c:v>
                </c:pt>
                <c:pt idx="111" formatCode="0.0;[Red]0.0">
                  <c:v>7.85</c:v>
                </c:pt>
                <c:pt idx="112" formatCode="0.0;[Red]0.0">
                  <c:v>7.85</c:v>
                </c:pt>
                <c:pt idx="113" formatCode="0.0;[Red]0.0">
                  <c:v>7.9</c:v>
                </c:pt>
                <c:pt idx="114" formatCode="0.0;[Red]0.0">
                  <c:v>7.9</c:v>
                </c:pt>
                <c:pt idx="115" formatCode="0.0;[Red]0.0">
                  <c:v>7.9</c:v>
                </c:pt>
                <c:pt idx="116" formatCode="0.0;[Red]0.0">
                  <c:v>7.9</c:v>
                </c:pt>
                <c:pt idx="117" formatCode="0.0;[Red]0.0">
                  <c:v>7.9</c:v>
                </c:pt>
                <c:pt idx="118" formatCode="0.0;[Red]0.0">
                  <c:v>7.9</c:v>
                </c:pt>
                <c:pt idx="119" formatCode="0.0;[Red]0.0">
                  <c:v>7.9</c:v>
                </c:pt>
                <c:pt idx="120" formatCode="0.0;[Red]0.0">
                  <c:v>7.9</c:v>
                </c:pt>
                <c:pt idx="121" formatCode="0.0;[Red]0.0">
                  <c:v>7.9</c:v>
                </c:pt>
                <c:pt idx="122" formatCode="0_);[Red]\(0\)">
                  <c:v>8</c:v>
                </c:pt>
                <c:pt idx="123" formatCode="0_);[Red]\(0\)">
                  <c:v>8</c:v>
                </c:pt>
                <c:pt idx="124" formatCode="0_);[Red]\(0\)">
                  <c:v>8</c:v>
                </c:pt>
                <c:pt idx="125" formatCode="0_);[Red]\(0\)">
                  <c:v>8</c:v>
                </c:pt>
                <c:pt idx="126" formatCode="0_);[Red]\(0\)">
                  <c:v>8</c:v>
                </c:pt>
                <c:pt idx="127" formatCode="0_);[Red]\(0\)">
                  <c:v>8</c:v>
                </c:pt>
                <c:pt idx="128" formatCode="0_);[Red]\(0\)">
                  <c:v>8</c:v>
                </c:pt>
                <c:pt idx="129" formatCode="0_);[Red]\(0\)">
                  <c:v>8</c:v>
                </c:pt>
                <c:pt idx="130" formatCode="0.0_);[Red]\(0.0\)">
                  <c:v>8.1</c:v>
                </c:pt>
                <c:pt idx="131" formatCode="0.0_);[Red]\(0.0\)">
                  <c:v>8.1</c:v>
                </c:pt>
                <c:pt idx="132" formatCode="0.0_);[Red]\(0.0\)">
                  <c:v>8.1</c:v>
                </c:pt>
                <c:pt idx="133" formatCode="0.0_);[Red]\(0.0\)">
                  <c:v>8.1</c:v>
                </c:pt>
                <c:pt idx="134" formatCode="0.0_);[Red]\(0.0\)">
                  <c:v>8.1</c:v>
                </c:pt>
                <c:pt idx="135" formatCode="0.0_);[Red]\(0.0\)">
                  <c:v>8.1</c:v>
                </c:pt>
                <c:pt idx="136" formatCode="0.0_);[Red]\(0.0\)">
                  <c:v>8.1</c:v>
                </c:pt>
                <c:pt idx="137" formatCode="0.0_);[Red]\(0.0\)">
                  <c:v>8.1</c:v>
                </c:pt>
                <c:pt idx="138" formatCode="0.0_);[Red]\(0.0\)">
                  <c:v>8.1</c:v>
                </c:pt>
                <c:pt idx="139" formatCode="0.0_);[Red]\(0.0\)">
                  <c:v>8.1999999999999993</c:v>
                </c:pt>
                <c:pt idx="140" formatCode="0.0_);[Red]\(0.0\)">
                  <c:v>8.1999999999999993</c:v>
                </c:pt>
                <c:pt idx="141" formatCode="0.0_);[Red]\(0.0\)">
                  <c:v>8.1999999999999993</c:v>
                </c:pt>
                <c:pt idx="142" formatCode="0.0_);[Red]\(0.0\)">
                  <c:v>8.1999999999999993</c:v>
                </c:pt>
                <c:pt idx="143" formatCode="0.0_);[Red]\(0.0\)">
                  <c:v>8.1999999999999993</c:v>
                </c:pt>
                <c:pt idx="144" formatCode="0.0_);[Red]\(0.0\)">
                  <c:v>8.1999999999999993</c:v>
                </c:pt>
                <c:pt idx="145" formatCode="0.0_);[Red]\(0.0\)">
                  <c:v>8.1999999999999993</c:v>
                </c:pt>
                <c:pt idx="146" formatCode="0.0_);[Red]\(0.0\)">
                  <c:v>8.1999999999999993</c:v>
                </c:pt>
                <c:pt idx="147" formatCode="0.0_);[Red]\(0.0\)">
                  <c:v>8.1999999999999993</c:v>
                </c:pt>
                <c:pt idx="148" formatCode="0.0_);[Red]\(0.0\)">
                  <c:v>8.1999999999999993</c:v>
                </c:pt>
                <c:pt idx="149" formatCode="0.0_);[Red]\(0.0\)">
                  <c:v>8.1999999999999993</c:v>
                </c:pt>
                <c:pt idx="150" formatCode="0.0_);[Red]\(0.0\)">
                  <c:v>8.1999999999999993</c:v>
                </c:pt>
                <c:pt idx="151" formatCode="0.0_);[Red]\(0.0\)">
                  <c:v>8.1999999999999993</c:v>
                </c:pt>
                <c:pt idx="152" formatCode="0.0_);[Red]\(0.0\)">
                  <c:v>8.1999999999999993</c:v>
                </c:pt>
                <c:pt idx="153" formatCode="0.0_);[Red]\(0.0\)">
                  <c:v>8.1999999999999993</c:v>
                </c:pt>
                <c:pt idx="154" formatCode="0.0_);[Red]\(0.0\)">
                  <c:v>8.1999999999999993</c:v>
                </c:pt>
                <c:pt idx="155" formatCode="0.0_);[Red]\(0.0\)">
                  <c:v>8.1999999999999993</c:v>
                </c:pt>
                <c:pt idx="156" formatCode="0.0_);[Red]\(0.0\)">
                  <c:v>8.1999999999999993</c:v>
                </c:pt>
                <c:pt idx="157" formatCode="0.0_);[Red]\(0.0\)">
                  <c:v>8.1999999999999993</c:v>
                </c:pt>
                <c:pt idx="158" formatCode="0.0_);[Red]\(0.0\)">
                  <c:v>8.1999999999999993</c:v>
                </c:pt>
                <c:pt idx="159" formatCode="0.0_);[Red]\(0.0\)">
                  <c:v>8.1999999999999993</c:v>
                </c:pt>
                <c:pt idx="160" formatCode="0.0_);[Red]\(0.0\)">
                  <c:v>8.1999999999999993</c:v>
                </c:pt>
                <c:pt idx="161" formatCode="0.0_);[Red]\(0.0\)">
                  <c:v>8.1999999999999993</c:v>
                </c:pt>
                <c:pt idx="162" formatCode="0.0_);[Red]\(0.0\)">
                  <c:v>8.1999999999999993</c:v>
                </c:pt>
                <c:pt idx="163" formatCode="0.0_);[Red]\(0.0\)">
                  <c:v>8.1999999999999993</c:v>
                </c:pt>
                <c:pt idx="164" formatCode="0.0_);[Red]\(0.0\)">
                  <c:v>8.1999999999999993</c:v>
                </c:pt>
                <c:pt idx="165" formatCode="0.0_);[Red]\(0.0\)">
                  <c:v>8.1999999999999993</c:v>
                </c:pt>
                <c:pt idx="166" formatCode="0.0_);[Red]\(0.0\)">
                  <c:v>8.1999999999999993</c:v>
                </c:pt>
                <c:pt idx="167" formatCode="0.0_);[Red]\(0.0\)">
                  <c:v>8.1999999999999993</c:v>
                </c:pt>
                <c:pt idx="168" formatCode="0.0_);[Red]\(0.0\)">
                  <c:v>8.1999999999999993</c:v>
                </c:pt>
                <c:pt idx="169" formatCode="0.0_);[Red]\(0.0\)">
                  <c:v>8.1999999999999993</c:v>
                </c:pt>
                <c:pt idx="170" formatCode="0.0_);[Red]\(0.0\)">
                  <c:v>8.1999999999999993</c:v>
                </c:pt>
                <c:pt idx="171" formatCode="0.0_);[Red]\(0.0\)">
                  <c:v>8.1999999999999993</c:v>
                </c:pt>
                <c:pt idx="172" formatCode="0.0_);[Red]\(0.0\)">
                  <c:v>8.1999999999999993</c:v>
                </c:pt>
                <c:pt idx="173" formatCode="0.0_);[Red]\(0.0\)">
                  <c:v>8.1999999999999993</c:v>
                </c:pt>
                <c:pt idx="174" formatCode="0.0_);[Red]\(0.0\)">
                  <c:v>8.1999999999999993</c:v>
                </c:pt>
                <c:pt idx="175" formatCode="0.0_);[Red]\(0.0\)">
                  <c:v>8.1999999999999993</c:v>
                </c:pt>
                <c:pt idx="176" formatCode="0.0_);[Red]\(0.0\)">
                  <c:v>8.1999999999999993</c:v>
                </c:pt>
                <c:pt idx="177" formatCode="0.0_);[Red]\(0.0\)">
                  <c:v>8.1999999999999993</c:v>
                </c:pt>
                <c:pt idx="178" formatCode="0.0_);[Red]\(0.0\)">
                  <c:v>8.1999999999999993</c:v>
                </c:pt>
                <c:pt idx="179" formatCode="0.0_);[Red]\(0.0\)">
                  <c:v>8.1</c:v>
                </c:pt>
                <c:pt idx="180" formatCode="0.0_);[Red]\(0.0\)">
                  <c:v>8.1</c:v>
                </c:pt>
                <c:pt idx="181" formatCode="0.0_);[Red]\(0.0\)">
                  <c:v>8.1</c:v>
                </c:pt>
                <c:pt idx="182" formatCode="0.0_);[Red]\(0.0\)">
                  <c:v>8.1</c:v>
                </c:pt>
                <c:pt idx="183" formatCode="0.0_);[Red]\(0.0\)">
                  <c:v>8.1</c:v>
                </c:pt>
                <c:pt idx="184" formatCode="0.0_);[Red]\(0.0\)">
                  <c:v>8.1</c:v>
                </c:pt>
                <c:pt idx="185" formatCode="0.0_);[Red]\(0.0\)">
                  <c:v>8.1</c:v>
                </c:pt>
                <c:pt idx="186" formatCode="0.0_);[Red]\(0.0\)">
                  <c:v>8.1</c:v>
                </c:pt>
                <c:pt idx="187" formatCode="0.0_);[Red]\(0.0\)">
                  <c:v>8.1</c:v>
                </c:pt>
                <c:pt idx="188" formatCode="0.0_);[Red]\(0.0\)">
                  <c:v>8.1</c:v>
                </c:pt>
                <c:pt idx="189" formatCode="0.0_);[Red]\(0.0\)">
                  <c:v>8.1</c:v>
                </c:pt>
                <c:pt idx="190" formatCode="0.0_);[Red]\(0.0\)">
                  <c:v>8.1</c:v>
                </c:pt>
                <c:pt idx="191" formatCode="0.0_);[Red]\(0.0\)">
                  <c:v>8.1</c:v>
                </c:pt>
                <c:pt idx="192" formatCode="0.0_);[Red]\(0.0\)">
                  <c:v>8.1</c:v>
                </c:pt>
                <c:pt idx="193" formatCode="0.0_);[Red]\(0.0\)">
                  <c:v>8.1</c:v>
                </c:pt>
                <c:pt idx="194" formatCode="0.0_);[Red]\(0.0\)">
                  <c:v>8.1</c:v>
                </c:pt>
                <c:pt idx="195" formatCode="0.0_);[Red]\(0.0\)">
                  <c:v>8.1</c:v>
                </c:pt>
                <c:pt idx="196" formatCode="0.0_);[Red]\(0.0\)">
                  <c:v>8.1</c:v>
                </c:pt>
                <c:pt idx="197" formatCode="0.0_);[Red]\(0.0\)">
                  <c:v>8.1</c:v>
                </c:pt>
                <c:pt idx="198" formatCode="0.0_);[Red]\(0.0\)">
                  <c:v>8.1</c:v>
                </c:pt>
                <c:pt idx="199" formatCode="0.0_);[Red]\(0.0\)">
                  <c:v>8.1</c:v>
                </c:pt>
                <c:pt idx="200" formatCode="0.0_);[Red]\(0.0\)">
                  <c:v>8.1</c:v>
                </c:pt>
                <c:pt idx="201" formatCode="0.0_);[Red]\(0.0\)">
                  <c:v>8.1</c:v>
                </c:pt>
                <c:pt idx="202" formatCode="0.0_);[Red]\(0.0\)">
                  <c:v>8.1</c:v>
                </c:pt>
                <c:pt idx="203" formatCode="0.0_);[Red]\(0.0\)">
                  <c:v>8.1</c:v>
                </c:pt>
                <c:pt idx="204" formatCode="0.0_);[Red]\(0.0\)">
                  <c:v>8.1</c:v>
                </c:pt>
                <c:pt idx="205" formatCode="0.0_);[Red]\(0.0\)">
                  <c:v>8.1</c:v>
                </c:pt>
                <c:pt idx="206" formatCode="0.0_);[Red]\(0.0\)">
                  <c:v>8.1</c:v>
                </c:pt>
                <c:pt idx="207" formatCode="0.0_);[Red]\(0.0\)">
                  <c:v>8.1</c:v>
                </c:pt>
                <c:pt idx="208" formatCode="0.0_);[Red]\(0.0\)">
                  <c:v>8.1</c:v>
                </c:pt>
                <c:pt idx="209" formatCode="0.0_);[Red]\(0.0\)">
                  <c:v>8</c:v>
                </c:pt>
                <c:pt idx="210" formatCode="0.0_);[Red]\(0.0\)">
                  <c:v>8</c:v>
                </c:pt>
                <c:pt idx="211" formatCode="0.0_);[Red]\(0.0\)">
                  <c:v>8</c:v>
                </c:pt>
                <c:pt idx="212" formatCode="0.0_);[Red]\(0.0\)">
                  <c:v>8</c:v>
                </c:pt>
                <c:pt idx="213" formatCode="0.0_);[Red]\(0.0\)">
                  <c:v>7.9</c:v>
                </c:pt>
                <c:pt idx="214" formatCode="0.0_);[Red]\(0.0\)">
                  <c:v>7.9</c:v>
                </c:pt>
                <c:pt idx="215" formatCode="0.0_);[Red]\(0.0\)">
                  <c:v>7.9</c:v>
                </c:pt>
              </c:numCache>
            </c:numRef>
          </c:val>
          <c:smooth val="0"/>
        </c:ser>
        <c:ser>
          <c:idx val="5"/>
          <c:order val="2"/>
          <c:tx>
            <c:v>预测</c:v>
          </c:tx>
          <c:spPr>
            <a:ln w="19050" cap="rnd" cmpd="sng" algn="ctr">
              <a:solidFill>
                <a:srgbClr val="BC0008"/>
              </a:solidFill>
              <a:prstDash val="sysDash"/>
              <a:round/>
            </a:ln>
          </c:spPr>
          <c:marker>
            <c:symbol val="none"/>
          </c:marker>
          <c:cat>
            <c:numRef>
              <c:f>珍珠红小豆价格走势!$U$3:$U$475</c:f>
              <c:numCache>
                <c:formatCode>m"月"d"日"</c:formatCode>
                <c:ptCount val="473"/>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numCache>
            </c:numRef>
          </c:cat>
          <c:val>
            <c:numRef>
              <c:f>珍珠红小豆价格走势!$X$3:$X$475</c:f>
              <c:numCache>
                <c:formatCode>General</c:formatCode>
                <c:ptCount val="473"/>
                <c:pt idx="216" formatCode="0.0_);[Red]\(0.0\)">
                  <c:v>7.9</c:v>
                </c:pt>
                <c:pt idx="217" formatCode="0.0_);[Red]\(0.0\)">
                  <c:v>7.9</c:v>
                </c:pt>
                <c:pt idx="218" formatCode="0.0_);[Red]\(0.0\)">
                  <c:v>7.9</c:v>
                </c:pt>
                <c:pt idx="219" formatCode="0.0_);[Red]\(0.0\)">
                  <c:v>7.9</c:v>
                </c:pt>
                <c:pt idx="220" formatCode="0.0_);[Red]\(0.0\)">
                  <c:v>7.9</c:v>
                </c:pt>
                <c:pt idx="221" formatCode="0.0_);[Red]\(0.0\)">
                  <c:v>7.9</c:v>
                </c:pt>
                <c:pt idx="222" formatCode="0.0_);[Red]\(0.0\)">
                  <c:v>7.9</c:v>
                </c:pt>
                <c:pt idx="223" formatCode="0.0_);[Red]\(0.0\)">
                  <c:v>7.9</c:v>
                </c:pt>
                <c:pt idx="224" formatCode="0.0_);[Red]\(0.0\)">
                  <c:v>7.9</c:v>
                </c:pt>
                <c:pt idx="225" formatCode="0.0_);[Red]\(0.0\)">
                  <c:v>7.9</c:v>
                </c:pt>
                <c:pt idx="226" formatCode="0.0_);[Red]\(0.0\)">
                  <c:v>7.9</c:v>
                </c:pt>
                <c:pt idx="227" formatCode="0.0_);[Red]\(0.0\)">
                  <c:v>7.9</c:v>
                </c:pt>
                <c:pt idx="228" formatCode="0.0_);[Red]\(0.0\)">
                  <c:v>7.9</c:v>
                </c:pt>
                <c:pt idx="229">
                  <c:v>7.8</c:v>
                </c:pt>
                <c:pt idx="230">
                  <c:v>7.8</c:v>
                </c:pt>
                <c:pt idx="231">
                  <c:v>7.8</c:v>
                </c:pt>
                <c:pt idx="232">
                  <c:v>7.8</c:v>
                </c:pt>
                <c:pt idx="233">
                  <c:v>7.8</c:v>
                </c:pt>
                <c:pt idx="234">
                  <c:v>7.8</c:v>
                </c:pt>
                <c:pt idx="235">
                  <c:v>7.8</c:v>
                </c:pt>
                <c:pt idx="236">
                  <c:v>7.8</c:v>
                </c:pt>
                <c:pt idx="237">
                  <c:v>7.8</c:v>
                </c:pt>
                <c:pt idx="238">
                  <c:v>7.8</c:v>
                </c:pt>
                <c:pt idx="239">
                  <c:v>7.8</c:v>
                </c:pt>
                <c:pt idx="240">
                  <c:v>7.8</c:v>
                </c:pt>
                <c:pt idx="241">
                  <c:v>7.8</c:v>
                </c:pt>
                <c:pt idx="242">
                  <c:v>7.8</c:v>
                </c:pt>
                <c:pt idx="243">
                  <c:v>7.8</c:v>
                </c:pt>
              </c:numCache>
            </c:numRef>
          </c:val>
          <c:smooth val="0"/>
        </c:ser>
        <c:dLbls>
          <c:showLegendKey val="0"/>
          <c:showVal val="0"/>
          <c:showCatName val="0"/>
          <c:showSerName val="0"/>
          <c:showPercent val="0"/>
          <c:showBubbleSize val="0"/>
        </c:dLbls>
        <c:marker val="1"/>
        <c:smooth val="0"/>
        <c:axId val="165489280"/>
        <c:axId val="328909184"/>
      </c:lineChart>
      <c:dateAx>
        <c:axId val="165489280"/>
        <c:scaling>
          <c:orientation val="minMax"/>
        </c:scaling>
        <c:delete val="0"/>
        <c:axPos val="b"/>
        <c:numFmt formatCode="m/d;@" sourceLinked="0"/>
        <c:majorTickMark val="out"/>
        <c:minorTickMark val="none"/>
        <c:tickLblPos val="nextTo"/>
        <c:txPr>
          <a:bodyPr rot="-60000000" spcFirstLastPara="0" vertOverflow="ellipsis" vert="horz" wrap="square" anchor="ctr" anchorCtr="1"/>
          <a:lstStyle/>
          <a:p>
            <a:pPr algn="ctr">
              <a:defRPr lang="zh-CN" altLang="en-US" sz="900" b="0" i="0" u="none" strike="noStrike" kern="1200" baseline="0">
                <a:solidFill>
                  <a:srgbClr val="7F7F7F"/>
                </a:solidFill>
                <a:latin typeface="楷体" panose="02010609060101010101" pitchFamily="49" charset="-122"/>
                <a:ea typeface="楷体" panose="02010609060101010101" pitchFamily="49" charset="-122"/>
                <a:cs typeface="+mn-cs"/>
              </a:defRPr>
            </a:pPr>
            <a:endParaRPr lang="zh-CN"/>
          </a:p>
        </c:txPr>
        <c:crossAx val="328909184"/>
        <c:crosses val="autoZero"/>
        <c:auto val="1"/>
        <c:lblOffset val="100"/>
        <c:baseTimeUnit val="days"/>
      </c:dateAx>
      <c:valAx>
        <c:axId val="328909184"/>
        <c:scaling>
          <c:orientation val="minMax"/>
          <c:max val="9"/>
          <c:min val="4"/>
        </c:scaling>
        <c:delete val="0"/>
        <c:axPos val="l"/>
        <c:numFmt formatCode="0.00;[Red]0.00" sourceLinked="1"/>
        <c:majorTickMark val="out"/>
        <c:minorTickMark val="none"/>
        <c:tickLblPos val="nextTo"/>
        <c:txPr>
          <a:bodyPr rot="-60000000" spcFirstLastPara="0" vertOverflow="ellipsis" vert="horz" wrap="square" anchor="ctr" anchorCtr="1"/>
          <a:lstStyle/>
          <a:p>
            <a:pPr algn="ctr">
              <a:defRPr lang="zh-CN" altLang="en-US" sz="900" b="0" i="0" u="none" strike="noStrike" kern="1200" baseline="0">
                <a:solidFill>
                  <a:srgbClr val="7F7F7F"/>
                </a:solidFill>
                <a:latin typeface="楷体" panose="02010609060101010101" pitchFamily="49" charset="-122"/>
                <a:ea typeface="楷体" panose="02010609060101010101" pitchFamily="49" charset="-122"/>
                <a:cs typeface="+mn-cs"/>
              </a:defRPr>
            </a:pPr>
            <a:endParaRPr lang="zh-CN"/>
          </a:p>
        </c:txPr>
        <c:crossAx val="165489280"/>
        <c:crosses val="autoZero"/>
        <c:crossBetween val="between"/>
      </c:valAx>
      <c:spPr>
        <a:blipFill dpi="0" rotWithShape="1">
          <a:blip xmlns:r="http://schemas.openxmlformats.org/officeDocument/2006/relationships" r:embed="rId2">
            <a:alphaModFix amt="4000"/>
          </a:blip>
          <a:srcRect/>
          <a:stretch>
            <a:fillRect l="35000" t="30000" r="35000" b="30000"/>
          </a:stretch>
        </a:blipFill>
      </c:spPr>
    </c:plotArea>
    <c:legend>
      <c:legendPos val="r"/>
      <c:layout>
        <c:manualLayout>
          <c:xMode val="edge"/>
          <c:yMode val="edge"/>
          <c:x val="7.5682971014492756E-2"/>
          <c:y val="5.1225575969670457E-2"/>
          <c:w val="0.79931723027375201"/>
          <c:h val="0.22542499999999999"/>
        </c:manualLayout>
      </c:layout>
      <c:overlay val="0"/>
      <c:txPr>
        <a:bodyPr rot="0" spcFirstLastPara="0" vertOverflow="ellipsis" vert="horz" wrap="square" anchor="ctr" anchorCtr="1"/>
        <a:lstStyle/>
        <a:p>
          <a:pPr algn="ctr">
            <a:defRPr lang="zh-CN" altLang="en-US" sz="900" b="0" i="0" u="none" strike="noStrike" kern="1200" baseline="0">
              <a:solidFill>
                <a:srgbClr val="7F7F7F"/>
              </a:solidFill>
              <a:latin typeface="楷体" panose="02010609060101010101" pitchFamily="49" charset="-122"/>
              <a:ea typeface="楷体" panose="02010609060101010101" pitchFamily="49" charset="-122"/>
              <a:cs typeface="+mn-cs"/>
            </a:defRPr>
          </a:pPr>
          <a:endParaRPr lang="zh-CN"/>
        </a:p>
      </c:txPr>
    </c:legend>
    <c:plotVisOnly val="1"/>
    <c:dispBlanksAs val="gap"/>
    <c:showDLblsOverMax val="0"/>
  </c:chart>
  <c:spPr>
    <a:ln>
      <a:noFill/>
    </a:ln>
  </c:spPr>
  <c:txPr>
    <a:bodyPr/>
    <a:lstStyle/>
    <a:p>
      <a:pPr>
        <a:defRPr lang="zh-CN"/>
      </a:pPr>
      <a:endParaRPr lang="zh-CN"/>
    </a:p>
  </c:txPr>
  <c:externalData r:id="rId3">
    <c:autoUpdate val="0"/>
  </c:externalData>
  <c:userShapes r:id="rId4"/>
</c:chartSpace>
</file>

<file path=word/drawings/drawing1.xml><?xml version="1.0" encoding="utf-8"?>
<c:userShapes xmlns:c="http://schemas.openxmlformats.org/drawingml/2006/chart">
  <cdr:relSizeAnchor xmlns:cdr="http://schemas.openxmlformats.org/drawingml/2006/chartDrawing">
    <cdr:from>
      <cdr:x>0.01023</cdr:x>
      <cdr:y>0.01809</cdr:y>
    </cdr:from>
    <cdr:to>
      <cdr:x>0.92059</cdr:x>
      <cdr:y>0.08896</cdr:y>
    </cdr:to>
    <cdr:sp macro="" textlink="">
      <cdr:nvSpPr>
        <cdr:cNvPr id="5" name="TextBox 1"/>
        <cdr:cNvSpPr txBox="1"/>
      </cdr:nvSpPr>
      <cdr:spPr>
        <a:xfrm xmlns:a="http://schemas.openxmlformats.org/drawingml/2006/main">
          <a:off x="50800" y="50800"/>
          <a:ext cx="4522708" cy="1990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1100" b="1">
              <a:solidFill>
                <a:srgbClr val="023985"/>
              </a:solidFill>
              <a:effectLst/>
              <a:latin typeface="楷体" panose="02010609060101010101" pitchFamily="49" charset="-122"/>
              <a:ea typeface="楷体" panose="02010609060101010101" pitchFamily="49" charset="-122"/>
              <a:cs typeface="+mn-cs"/>
            </a:rPr>
            <a:t>贸易商对后市心态</a:t>
          </a:r>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0.02827</cdr:y>
    </cdr:from>
    <cdr:to>
      <cdr:x>0.91037</cdr:x>
      <cdr:y>0.09914</cdr:y>
    </cdr:to>
    <cdr:sp macro="" textlink="">
      <cdr:nvSpPr>
        <cdr:cNvPr id="2" name="矩形 1"/>
        <cdr:cNvSpPr/>
      </cdr:nvSpPr>
      <cdr:spPr>
        <a:xfrm xmlns:a="http://schemas.openxmlformats.org/drawingml/2006/main">
          <a:off x="0" y="79375"/>
          <a:ext cx="4522699" cy="1990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zh-CN" altLang="zh-CN" sz="1100" b="1">
              <a:solidFill>
                <a:srgbClr val="023985"/>
              </a:solidFill>
              <a:effectLst/>
              <a:latin typeface="楷体" panose="02010609060101010101" pitchFamily="49" charset="-122"/>
              <a:ea typeface="楷体" panose="02010609060101010101" pitchFamily="49" charset="-122"/>
              <a:cs typeface="+mn-cs"/>
            </a:rPr>
            <a:t>（</a:t>
          </a:r>
          <a:r>
            <a:rPr lang="en-US" altLang="zh-CN" sz="1100" b="1">
              <a:solidFill>
                <a:srgbClr val="023985"/>
              </a:solidFill>
              <a:effectLst/>
              <a:latin typeface="楷体" panose="02010609060101010101" pitchFamily="49" charset="-122"/>
              <a:ea typeface="楷体" panose="02010609060101010101" pitchFamily="49" charset="-122"/>
              <a:cs typeface="+mn-cs"/>
            </a:rPr>
            <a:t>2021-2022</a:t>
          </a:r>
          <a:r>
            <a:rPr lang="zh-CN" altLang="zh-CN" sz="1100" b="1">
              <a:solidFill>
                <a:srgbClr val="023985"/>
              </a:solidFill>
              <a:effectLst/>
              <a:latin typeface="楷体" panose="02010609060101010101" pitchFamily="49" charset="-122"/>
              <a:ea typeface="楷体" panose="02010609060101010101" pitchFamily="49" charset="-122"/>
              <a:cs typeface="+mn-cs"/>
            </a:rPr>
            <a:t>年）</a:t>
          </a:r>
          <a:r>
            <a:rPr lang="zh-CN" altLang="en-US" sz="1100" b="1">
              <a:solidFill>
                <a:srgbClr val="023985"/>
              </a:solidFill>
              <a:effectLst/>
              <a:latin typeface="楷体" panose="02010609060101010101" pitchFamily="49" charset="-122"/>
              <a:ea typeface="楷体" panose="02010609060101010101" pitchFamily="49" charset="-122"/>
              <a:cs typeface="+mn-cs"/>
            </a:rPr>
            <a:t>珍珠红小豆价格</a:t>
          </a:r>
          <a:r>
            <a:rPr lang="zh-CN" altLang="zh-CN" sz="1100" b="1">
              <a:solidFill>
                <a:srgbClr val="023985"/>
              </a:solidFill>
              <a:effectLst/>
              <a:latin typeface="楷体" panose="02010609060101010101" pitchFamily="49" charset="-122"/>
              <a:ea typeface="楷体" panose="02010609060101010101" pitchFamily="49" charset="-122"/>
              <a:cs typeface="+mn-cs"/>
            </a:rPr>
            <a:t>走势图（单位：元</a:t>
          </a:r>
          <a:r>
            <a:rPr lang="en-US" altLang="zh-CN" sz="1100" b="1">
              <a:solidFill>
                <a:srgbClr val="023985"/>
              </a:solidFill>
              <a:effectLst/>
              <a:latin typeface="楷体" panose="02010609060101010101" pitchFamily="49" charset="-122"/>
              <a:ea typeface="楷体" panose="02010609060101010101" pitchFamily="49" charset="-122"/>
              <a:cs typeface="+mn-cs"/>
            </a:rPr>
            <a:t>/</a:t>
          </a:r>
          <a:r>
            <a:rPr lang="zh-CN" altLang="zh-CN" sz="1100" b="1">
              <a:solidFill>
                <a:srgbClr val="023985"/>
              </a:solidFill>
              <a:effectLst/>
              <a:latin typeface="楷体" panose="02010609060101010101" pitchFamily="49" charset="-122"/>
              <a:ea typeface="楷体" panose="02010609060101010101" pitchFamily="49" charset="-122"/>
              <a:cs typeface="+mn-cs"/>
            </a:rPr>
            <a:t>斤）</a:t>
          </a:r>
          <a:endParaRPr lang="zh-CN" altLang="zh-CN" b="1">
            <a:solidFill>
              <a:srgbClr val="023985"/>
            </a:solidFill>
            <a:effectLst/>
            <a:latin typeface="楷体" panose="02010609060101010101" pitchFamily="49" charset="-122"/>
            <a:ea typeface="楷体" panose="02010609060101010101" pitchFamily="49" charset="-122"/>
          </a:endParaRPr>
        </a:p>
        <a:p xmlns:a="http://schemas.openxmlformats.org/drawingml/2006/main">
          <a:endParaRPr lang="zh-CN" alt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9E63D4D-2E11-4852-9463-7BD06EF57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471</Words>
  <Characters>2686</Characters>
  <Application>Microsoft Office Word</Application>
  <DocSecurity>0</DocSecurity>
  <Lines>22</Lines>
  <Paragraphs>6</Paragraphs>
  <ScaleCrop>false</ScaleCrop>
  <LinksUpToDate>false</LinksUpToDate>
  <CharactersWithSpaces>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2022-08-04T06:40:00Z</dcterms:created>
  <dcterms:modified xsi:type="dcterms:W3CDTF">2022-08-04T08:26:00Z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BB96C23EC86145D7A645A089CC82DE57</vt:lpwstr>
  </property>
</Properties>
</file>