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LinTimes" w:hAnsi="LinTimes" w:cs="LinTimes"/>
          <w:b w:val="0"/>
          <w:bCs/>
          <w:color w:val="000000"/>
          <w:kern w:val="0"/>
          <w:sz w:val="32"/>
          <w:szCs w:val="32"/>
        </w:rPr>
      </w:pPr>
      <w:bookmarkStart w:id="0" w:name="_GoBack"/>
      <w:bookmarkEnd w:id="0"/>
      <w:r>
        <w:rPr>
          <w:rFonts w:hint="default" w:ascii="LinTimes" w:hAnsi="LinTimes" w:cs="LinTimes"/>
          <w:b w:val="0"/>
          <w:bCs/>
          <w:color w:val="000000"/>
          <w:kern w:val="0"/>
          <w:sz w:val="32"/>
          <w:szCs w:val="32"/>
        </w:rPr>
        <w:t>附件</w:t>
      </w:r>
    </w:p>
    <w:p>
      <w:pPr>
        <w:spacing w:line="360" w:lineRule="auto"/>
        <w:jc w:val="both"/>
        <w:rPr>
          <w:rFonts w:hint="default" w:ascii="LinTimes" w:hAnsi="LinTimes" w:cs="LinTimes"/>
          <w:b w:val="0"/>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LinTimes" w:hAnsi="LinTimes" w:eastAsia="Times New Roman" w:cs="LinTimes"/>
          <w:b/>
          <w:bCs w:val="0"/>
          <w:color w:val="000000"/>
          <w:kern w:val="0"/>
          <w:sz w:val="36"/>
          <w:szCs w:val="36"/>
        </w:rPr>
      </w:pPr>
      <w:r>
        <w:rPr>
          <w:rFonts w:hint="default" w:ascii="LinTimes" w:hAnsi="LinTimes" w:eastAsia="Times New Roman" w:cs="LinTimes"/>
          <w:b/>
          <w:bCs w:val="0"/>
          <w:color w:val="000000"/>
          <w:kern w:val="0"/>
          <w:sz w:val="36"/>
          <w:szCs w:val="36"/>
        </w:rPr>
        <w:t>商务部关于终止对</w:t>
      </w:r>
      <w:r>
        <w:rPr>
          <w:rFonts w:hint="default" w:ascii="LinTimes" w:hAnsi="LinTimes" w:eastAsia="Times New Roman" w:cs="LinTimes"/>
          <w:b/>
          <w:color w:val="000000"/>
          <w:kern w:val="0"/>
          <w:sz w:val="36"/>
          <w:szCs w:val="36"/>
          <w:lang w:val="en-US" w:eastAsia="zh-CN"/>
        </w:rPr>
        <w:t>印</w:t>
      </w:r>
      <w:r>
        <w:rPr>
          <w:rFonts w:hint="default" w:ascii="LinTimes" w:hAnsi="LinTimes" w:eastAsia="Times New Roman" w:cs="LinTimes"/>
          <w:b/>
          <w:color w:val="000000"/>
          <w:kern w:val="0"/>
          <w:sz w:val="36"/>
          <w:szCs w:val="36"/>
          <w:lang w:eastAsia="zh-CN"/>
        </w:rPr>
        <w:t>度</w:t>
      </w:r>
      <w:r>
        <w:rPr>
          <w:rFonts w:hint="default" w:ascii="LinTimes" w:hAnsi="LinTimes" w:eastAsia="Times New Roman" w:cs="LinTimes"/>
          <w:b/>
          <w:color w:val="000000"/>
          <w:kern w:val="0"/>
          <w:sz w:val="36"/>
          <w:szCs w:val="36"/>
          <w:lang w:val="en-US" w:eastAsia="zh-CN"/>
        </w:rPr>
        <w:t>尼</w:t>
      </w:r>
      <w:r>
        <w:rPr>
          <w:rFonts w:hint="default" w:ascii="LinTimes" w:hAnsi="LinTimes" w:eastAsia="Times New Roman" w:cs="LinTimes"/>
          <w:b/>
          <w:color w:val="000000"/>
          <w:kern w:val="0"/>
          <w:sz w:val="36"/>
          <w:szCs w:val="36"/>
          <w:lang w:eastAsia="zh-CN"/>
        </w:rPr>
        <w:t>西亚</w:t>
      </w:r>
      <w:r>
        <w:rPr>
          <w:rFonts w:hint="default" w:ascii="LinTimes" w:hAnsi="LinTimes" w:eastAsia="Times New Roman" w:cs="LinTimes"/>
          <w:b/>
          <w:color w:val="000000"/>
          <w:kern w:val="0"/>
          <w:sz w:val="36"/>
          <w:szCs w:val="36"/>
          <w:lang w:val="en-US" w:eastAsia="zh-CN"/>
        </w:rPr>
        <w:t>广青镍业有限公司</w:t>
      </w:r>
      <w:r>
        <w:rPr>
          <w:rFonts w:hint="default" w:ascii="LinTimes" w:hAnsi="LinTimes" w:eastAsia="Times New Roman" w:cs="LinTimes"/>
          <w:b/>
          <w:color w:val="000000"/>
          <w:kern w:val="0"/>
          <w:sz w:val="36"/>
          <w:szCs w:val="36"/>
        </w:rPr>
        <w:t>生产</w:t>
      </w:r>
      <w:r>
        <w:rPr>
          <w:rFonts w:hint="default" w:ascii="LinTimes" w:hAnsi="LinTimes" w:eastAsia="Times New Roman" w:cs="LinTimes"/>
          <w:b/>
          <w:color w:val="000000"/>
          <w:kern w:val="0"/>
          <w:sz w:val="36"/>
          <w:szCs w:val="36"/>
          <w:u w:val="none" w:color="000000"/>
        </w:rPr>
        <w:t>的进口</w:t>
      </w:r>
      <w:r>
        <w:rPr>
          <w:rFonts w:hint="default" w:ascii="LinTimes" w:hAnsi="LinTimes" w:eastAsia="Times New Roman" w:cs="LinTimes"/>
          <w:b/>
          <w:color w:val="000000"/>
          <w:kern w:val="0"/>
          <w:sz w:val="36"/>
          <w:szCs w:val="36"/>
        </w:rPr>
        <w:t>不锈钢钢坯和不锈钢热轧板/卷</w:t>
      </w:r>
      <w:r>
        <w:rPr>
          <w:rFonts w:hint="default" w:ascii="LinTimes" w:hAnsi="LinTimes" w:eastAsia="Times New Roman" w:cs="LinTimes"/>
          <w:b/>
          <w:bCs w:val="0"/>
          <w:color w:val="000000"/>
          <w:kern w:val="0"/>
          <w:sz w:val="36"/>
          <w:szCs w:val="36"/>
        </w:rPr>
        <w:t>倾销及倾销幅度期间复审调查</w:t>
      </w:r>
      <w:r>
        <w:rPr>
          <w:rFonts w:hint="default" w:ascii="LinTimes" w:hAnsi="LinTimes" w:eastAsia="Times New Roman" w:cs="LinTimes"/>
          <w:b/>
          <w:bCs w:val="0"/>
          <w:color w:val="000000"/>
          <w:kern w:val="0"/>
          <w:sz w:val="36"/>
          <w:szCs w:val="36"/>
          <w:lang w:eastAsia="zh-CN"/>
        </w:rPr>
        <w:t>的</w:t>
      </w:r>
      <w:r>
        <w:rPr>
          <w:rFonts w:hint="default" w:ascii="LinTimes" w:hAnsi="LinTimes" w:eastAsia="Times New Roman" w:cs="LinTimes"/>
          <w:b/>
          <w:bCs w:val="0"/>
          <w:color w:val="000000"/>
          <w:kern w:val="0"/>
          <w:sz w:val="36"/>
          <w:szCs w:val="36"/>
        </w:rPr>
        <w:t>决定</w:t>
      </w:r>
    </w:p>
    <w:p>
      <w:pPr>
        <w:spacing w:line="360" w:lineRule="auto"/>
        <w:jc w:val="center"/>
        <w:rPr>
          <w:rFonts w:hint="default" w:ascii="LinTimes" w:hAnsi="LinTimes" w:cs="LinTimes"/>
          <w:b/>
          <w:color w:val="000000"/>
          <w:kern w:val="0"/>
          <w:sz w:val="36"/>
          <w:szCs w:val="36"/>
        </w:rPr>
      </w:pPr>
    </w:p>
    <w:p>
      <w:pPr>
        <w:ind w:firstLine="640" w:firstLineChars="200"/>
        <w:rPr>
          <w:rFonts w:hint="default" w:ascii="LinTimes" w:hAnsi="LinTimes" w:eastAsia="仿宋_GB2312" w:cs="LinTimes"/>
          <w:color w:val="000000"/>
          <w:kern w:val="0"/>
          <w:sz w:val="32"/>
          <w:szCs w:val="32"/>
          <w:u w:val="none" w:color="000000"/>
        </w:rPr>
      </w:pPr>
      <w:r>
        <w:rPr>
          <w:rFonts w:hint="default" w:ascii="LinTimes" w:hAnsi="LinTimes" w:eastAsia="仿宋_GB2312" w:cs="LinTimes"/>
          <w:color w:val="000000"/>
          <w:kern w:val="0"/>
          <w:sz w:val="32"/>
          <w:szCs w:val="32"/>
        </w:rPr>
        <w:t>根据《中华人民共和国反倾销条例》（以下称《反倾销条例》）和商务部《倾销及倾销幅度期间复审规则》的规定，2020年11月20日，商务部（以下称调查机关）发布立案公告，决定对</w:t>
      </w:r>
      <w:r>
        <w:rPr>
          <w:rFonts w:hint="default" w:ascii="LinTimes" w:hAnsi="LinTimes" w:eastAsia="仿宋_GB2312" w:cs="LinTimes"/>
          <w:color w:val="000000"/>
          <w:kern w:val="0"/>
          <w:sz w:val="32"/>
          <w:szCs w:val="32"/>
          <w:lang w:val="en-US" w:eastAsia="zh-CN"/>
        </w:rPr>
        <w:t>印</w:t>
      </w:r>
      <w:r>
        <w:rPr>
          <w:rFonts w:hint="default" w:ascii="LinTimes" w:hAnsi="LinTimes" w:eastAsia="仿宋_GB2312" w:cs="LinTimes"/>
          <w:color w:val="000000"/>
          <w:kern w:val="0"/>
          <w:sz w:val="32"/>
          <w:szCs w:val="32"/>
          <w:lang w:eastAsia="zh-CN"/>
        </w:rPr>
        <w:t>度</w:t>
      </w:r>
      <w:r>
        <w:rPr>
          <w:rFonts w:hint="default" w:ascii="LinTimes" w:hAnsi="LinTimes" w:eastAsia="仿宋_GB2312" w:cs="LinTimes"/>
          <w:color w:val="000000"/>
          <w:kern w:val="0"/>
          <w:sz w:val="32"/>
          <w:szCs w:val="32"/>
          <w:lang w:val="en-US" w:eastAsia="zh-CN"/>
        </w:rPr>
        <w:t>尼</w:t>
      </w:r>
      <w:r>
        <w:rPr>
          <w:rFonts w:hint="default" w:ascii="LinTimes" w:hAnsi="LinTimes" w:eastAsia="仿宋_GB2312" w:cs="LinTimes"/>
          <w:color w:val="000000"/>
          <w:kern w:val="0"/>
          <w:sz w:val="32"/>
          <w:szCs w:val="32"/>
          <w:lang w:eastAsia="zh-CN"/>
        </w:rPr>
        <w:t>西亚</w:t>
      </w:r>
      <w:r>
        <w:rPr>
          <w:rFonts w:hint="default" w:ascii="LinTimes" w:hAnsi="LinTimes" w:eastAsia="仿宋_GB2312" w:cs="LinTimes"/>
          <w:color w:val="000000"/>
          <w:kern w:val="0"/>
          <w:sz w:val="32"/>
          <w:szCs w:val="32"/>
          <w:lang w:val="en-US" w:eastAsia="zh-CN"/>
        </w:rPr>
        <w:t>广青镍业有限公司</w:t>
      </w:r>
      <w:r>
        <w:rPr>
          <w:rFonts w:hint="default" w:ascii="LinTimes" w:hAnsi="LinTimes" w:eastAsia="仿宋_GB2312" w:cs="LinTimes"/>
          <w:color w:val="000000"/>
          <w:kern w:val="0"/>
          <w:sz w:val="32"/>
          <w:szCs w:val="32"/>
        </w:rPr>
        <w:t>生产</w:t>
      </w:r>
      <w:r>
        <w:rPr>
          <w:rFonts w:hint="default" w:ascii="LinTimes" w:hAnsi="LinTimes" w:eastAsia="仿宋_GB2312" w:cs="LinTimes"/>
          <w:color w:val="000000"/>
          <w:kern w:val="0"/>
          <w:sz w:val="32"/>
          <w:szCs w:val="32"/>
          <w:u w:val="none" w:color="000000"/>
        </w:rPr>
        <w:t>的进口</w:t>
      </w:r>
      <w:r>
        <w:rPr>
          <w:rFonts w:hint="default" w:ascii="LinTimes" w:hAnsi="LinTimes" w:eastAsia="仿宋_GB2312" w:cs="LinTimes"/>
          <w:color w:val="000000"/>
          <w:kern w:val="0"/>
          <w:sz w:val="32"/>
          <w:szCs w:val="32"/>
        </w:rPr>
        <w:t>不锈钢钢坯和不锈钢热轧板/卷</w:t>
      </w:r>
      <w:r>
        <w:rPr>
          <w:rFonts w:hint="default" w:ascii="LinTimes" w:hAnsi="LinTimes" w:eastAsia="仿宋_GB2312" w:cs="LinTimes"/>
          <w:color w:val="000000"/>
          <w:kern w:val="0"/>
          <w:sz w:val="32"/>
          <w:szCs w:val="32"/>
          <w:u w:val="none" w:color="000000"/>
        </w:rPr>
        <w:t>（以下称被调查产品）所适用的反倾销措施进行倾销及倾销幅度期间复审调查。</w:t>
      </w:r>
    </w:p>
    <w:p>
      <w:pPr>
        <w:ind w:firstLine="640" w:firstLineChars="200"/>
        <w:rPr>
          <w:rFonts w:hint="default" w:ascii="LinTimes" w:hAnsi="LinTimes" w:eastAsia="仿宋_GB2312" w:cs="LinTimes"/>
          <w:color w:val="000000"/>
          <w:kern w:val="0"/>
          <w:sz w:val="32"/>
          <w:szCs w:val="32"/>
        </w:rPr>
      </w:pPr>
      <w:r>
        <w:rPr>
          <w:rFonts w:hint="default" w:ascii="LinTimes" w:hAnsi="LinTimes" w:eastAsia="仿宋_GB2312" w:cs="LinTimes"/>
          <w:color w:val="000000"/>
          <w:kern w:val="0"/>
          <w:sz w:val="32"/>
          <w:szCs w:val="32"/>
        </w:rPr>
        <w:t>调查机关对被调查产品在复审调查期内的倾销及倾销幅度进行了调查。现将有关事项公布如下：</w:t>
      </w:r>
    </w:p>
    <w:p>
      <w:pPr>
        <w:ind w:firstLine="566" w:firstLineChars="177"/>
        <w:rPr>
          <w:rFonts w:hint="default" w:ascii="LinTimes" w:hAnsi="LinTimes" w:eastAsia="黑体" w:cs="LinTimes"/>
          <w:color w:val="000000"/>
          <w:kern w:val="0"/>
          <w:sz w:val="32"/>
          <w:szCs w:val="32"/>
        </w:rPr>
      </w:pPr>
      <w:r>
        <w:rPr>
          <w:rFonts w:hint="default" w:ascii="LinTimes" w:hAnsi="LinTimes" w:eastAsia="黑体" w:cs="LinTimes"/>
          <w:color w:val="000000"/>
          <w:kern w:val="0"/>
          <w:sz w:val="32"/>
          <w:szCs w:val="32"/>
        </w:rPr>
        <w:t xml:space="preserve">  一、调查程序</w:t>
      </w:r>
    </w:p>
    <w:p>
      <w:pPr>
        <w:ind w:firstLine="569" w:firstLineChars="177"/>
        <w:rPr>
          <w:rFonts w:hint="default" w:ascii="LinTimes" w:hAnsi="LinTimes" w:eastAsia="楷体_GB2312" w:cs="LinTimes"/>
          <w:b/>
          <w:color w:val="000000"/>
          <w:kern w:val="0"/>
          <w:sz w:val="32"/>
          <w:szCs w:val="32"/>
          <w:u w:val="none" w:color="000000"/>
        </w:rPr>
      </w:pPr>
      <w:r>
        <w:rPr>
          <w:rFonts w:hint="default" w:ascii="LinTimes" w:hAnsi="LinTimes" w:eastAsia="楷体_GB2312" w:cs="LinTimes"/>
          <w:b/>
          <w:color w:val="000000"/>
          <w:kern w:val="0"/>
          <w:sz w:val="32"/>
          <w:szCs w:val="32"/>
          <w:u w:val="none" w:color="000000"/>
        </w:rPr>
        <w:t>（一）原反倾销措施。</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LinTimes" w:hAnsi="LinTimes" w:eastAsia="仿宋_GB2312" w:cs="LinTimes"/>
          <w:color w:val="000000"/>
          <w:kern w:val="0"/>
          <w:sz w:val="32"/>
          <w:szCs w:val="32"/>
          <w:u w:val="none" w:color="000000"/>
        </w:rPr>
      </w:pPr>
      <w:r>
        <w:rPr>
          <w:rFonts w:ascii="LinTimes" w:hAnsi="LinTimes" w:eastAsia="仿宋_GB2312" w:cs="LinTimes"/>
          <w:color w:val="000000"/>
          <w:kern w:val="0"/>
          <w:sz w:val="32"/>
          <w:szCs w:val="32"/>
        </w:rPr>
        <w:t>2019年</w:t>
      </w:r>
      <w:r>
        <w:rPr>
          <w:rFonts w:hint="default" w:ascii="LinTimes" w:hAnsi="LinTimes" w:eastAsia="仿宋_GB2312" w:cs="LinTimes"/>
          <w:color w:val="000000"/>
          <w:kern w:val="0"/>
          <w:sz w:val="32"/>
          <w:szCs w:val="32"/>
        </w:rPr>
        <w:t>7</w:t>
      </w:r>
      <w:r>
        <w:rPr>
          <w:rFonts w:ascii="LinTimes" w:hAnsi="LinTimes" w:eastAsia="仿宋_GB2312" w:cs="LinTimes"/>
          <w:color w:val="000000"/>
          <w:kern w:val="0"/>
          <w:sz w:val="32"/>
          <w:szCs w:val="32"/>
        </w:rPr>
        <w:t>月</w:t>
      </w:r>
      <w:r>
        <w:rPr>
          <w:rFonts w:hint="default" w:ascii="LinTimes" w:hAnsi="LinTimes" w:eastAsia="仿宋_GB2312" w:cs="LinTimes"/>
          <w:color w:val="000000"/>
          <w:kern w:val="0"/>
          <w:sz w:val="32"/>
          <w:szCs w:val="32"/>
        </w:rPr>
        <w:t>22</w:t>
      </w:r>
      <w:r>
        <w:rPr>
          <w:rFonts w:ascii="LinTimes" w:hAnsi="LinTimes" w:eastAsia="仿宋_GB2312" w:cs="LinTimes"/>
          <w:color w:val="000000"/>
          <w:kern w:val="0"/>
          <w:sz w:val="32"/>
          <w:szCs w:val="32"/>
        </w:rPr>
        <w:t>日，</w:t>
      </w:r>
      <w:r>
        <w:rPr>
          <w:rFonts w:ascii="LinTimes" w:hAnsi="LinTimes" w:eastAsia="仿宋_GB2312" w:cs="LinTimes"/>
          <w:color w:val="000000"/>
          <w:kern w:val="0"/>
          <w:sz w:val="32"/>
          <w:szCs w:val="32"/>
          <w:u w:val="none" w:color="000000"/>
        </w:rPr>
        <w:t>商务部发布</w:t>
      </w:r>
      <w:r>
        <w:rPr>
          <w:rFonts w:ascii="LinTimes" w:hAnsi="LinTimes" w:eastAsia="仿宋_GB2312" w:cs="LinTimes"/>
          <w:color w:val="000000"/>
          <w:kern w:val="0"/>
          <w:sz w:val="32"/>
          <w:szCs w:val="32"/>
        </w:rPr>
        <w:t>2019年第31号公告，决定对原产于欧盟</w:t>
      </w:r>
      <w:r>
        <w:rPr>
          <w:rFonts w:hint="default" w:ascii="LinTimes" w:hAnsi="LinTimes" w:eastAsia="仿宋_GB2312" w:cs="LinTimes"/>
          <w:color w:val="000000"/>
          <w:kern w:val="0"/>
          <w:sz w:val="32"/>
          <w:szCs w:val="32"/>
        </w:rPr>
        <w:t>、日本、韩国</w:t>
      </w:r>
      <w:r>
        <w:rPr>
          <w:rFonts w:ascii="LinTimes" w:hAnsi="LinTimes" w:eastAsia="仿宋_GB2312" w:cs="LinTimes"/>
          <w:color w:val="000000"/>
          <w:kern w:val="0"/>
          <w:sz w:val="32"/>
          <w:szCs w:val="32"/>
        </w:rPr>
        <w:t>和</w:t>
      </w:r>
      <w:r>
        <w:rPr>
          <w:rFonts w:hint="default" w:ascii="LinTimes" w:hAnsi="LinTimes" w:eastAsia="仿宋_GB2312" w:cs="LinTimes"/>
          <w:color w:val="000000"/>
          <w:kern w:val="0"/>
          <w:sz w:val="32"/>
          <w:szCs w:val="32"/>
        </w:rPr>
        <w:t>印度尼西亚</w:t>
      </w:r>
      <w:r>
        <w:rPr>
          <w:rFonts w:ascii="LinTimes" w:hAnsi="LinTimes" w:eastAsia="仿宋_GB2312" w:cs="LinTimes"/>
          <w:color w:val="000000"/>
          <w:kern w:val="0"/>
          <w:sz w:val="32"/>
          <w:szCs w:val="32"/>
        </w:rPr>
        <w:t>的进口被调查产品实施</w:t>
      </w:r>
      <w:r>
        <w:rPr>
          <w:rFonts w:ascii="LinTimes" w:hAnsi="LinTimes" w:eastAsia="仿宋_GB2312" w:cs="LinTimes"/>
          <w:color w:val="000000"/>
          <w:kern w:val="0"/>
          <w:sz w:val="32"/>
          <w:szCs w:val="32"/>
          <w:u w:val="none" w:color="000000"/>
        </w:rPr>
        <w:t>反倾销措施，实施期限自2019年7月23日起5年。</w:t>
      </w:r>
      <w:r>
        <w:rPr>
          <w:rFonts w:hint="default" w:ascii="LinTimes" w:hAnsi="LinTimes" w:eastAsia="仿宋_GB2312" w:cs="LinTimes"/>
          <w:color w:val="000000"/>
          <w:kern w:val="0"/>
          <w:sz w:val="32"/>
          <w:szCs w:val="32"/>
          <w:u w:val="none" w:color="000000"/>
        </w:rPr>
        <w:t>其中，</w:t>
      </w:r>
      <w:r>
        <w:rPr>
          <w:rFonts w:ascii="LinTimes" w:hAnsi="LinTimes" w:eastAsia="仿宋_GB2312" w:cs="LinTimes"/>
          <w:color w:val="000000"/>
          <w:kern w:val="0"/>
          <w:sz w:val="32"/>
          <w:szCs w:val="32"/>
        </w:rPr>
        <w:t>印度尼西亚公司</w:t>
      </w:r>
      <w:r>
        <w:rPr>
          <w:rFonts w:hint="default" w:ascii="LinTimes" w:hAnsi="LinTimes" w:eastAsia="仿宋_GB2312" w:cs="LinTimes"/>
          <w:color w:val="000000"/>
          <w:kern w:val="0"/>
          <w:sz w:val="32"/>
          <w:szCs w:val="32"/>
          <w:u w:val="none" w:color="000000"/>
        </w:rPr>
        <w:t>所适用的反倾销税率为</w:t>
      </w:r>
      <w:r>
        <w:rPr>
          <w:rFonts w:hint="default" w:ascii="LinTimes" w:hAnsi="LinTimes" w:eastAsia="仿宋_GB2312" w:cs="LinTimes"/>
          <w:color w:val="000000"/>
          <w:kern w:val="0"/>
          <w:sz w:val="32"/>
          <w:szCs w:val="32"/>
        </w:rPr>
        <w:t xml:space="preserve"> 20.2</w:t>
      </w:r>
      <w:r>
        <w:rPr>
          <w:rFonts w:ascii="LinTimes" w:hAnsi="LinTimes" w:eastAsia="仿宋_GB2312" w:cs="LinTimes"/>
          <w:color w:val="000000"/>
          <w:kern w:val="0"/>
          <w:sz w:val="32"/>
          <w:szCs w:val="32"/>
        </w:rPr>
        <w:t>%</w:t>
      </w:r>
      <w:r>
        <w:rPr>
          <w:rFonts w:hint="default" w:ascii="LinTimes" w:hAnsi="LinTimes" w:eastAsia="仿宋_GB2312" w:cs="LinTimes"/>
          <w:color w:val="000000"/>
          <w:kern w:val="0"/>
          <w:sz w:val="32"/>
          <w:szCs w:val="32"/>
          <w:u w:val="none" w:color="000000"/>
        </w:rPr>
        <w:t>。</w:t>
      </w:r>
    </w:p>
    <w:p>
      <w:pPr>
        <w:ind w:firstLine="569" w:firstLineChars="177"/>
        <w:rPr>
          <w:rFonts w:hint="default" w:ascii="LinTimes" w:hAnsi="LinTimes" w:eastAsia="楷体_GB2312" w:cs="LinTimes"/>
          <w:b/>
          <w:kern w:val="0"/>
          <w:sz w:val="32"/>
          <w:szCs w:val="32"/>
        </w:rPr>
      </w:pPr>
      <w:r>
        <w:rPr>
          <w:rFonts w:hint="default" w:ascii="LinTimes" w:hAnsi="LinTimes" w:eastAsia="楷体_GB2312" w:cs="LinTimes"/>
          <w:b/>
          <w:kern w:val="0"/>
          <w:sz w:val="32"/>
          <w:szCs w:val="32"/>
        </w:rPr>
        <w:t>（二）复审申请。</w:t>
      </w:r>
    </w:p>
    <w:p>
      <w:pPr>
        <w:keepNext w:val="0"/>
        <w:keepLines w:val="0"/>
        <w:pageBreakBefore w:val="0"/>
        <w:kinsoku/>
        <w:wordWrap/>
        <w:overflowPunct/>
        <w:topLinePunct w:val="0"/>
        <w:autoSpaceDE/>
        <w:autoSpaceDN/>
        <w:bidi w:val="0"/>
        <w:spacing w:line="240" w:lineRule="auto"/>
        <w:ind w:right="0" w:rightChars="0" w:firstLine="640" w:firstLineChars="200"/>
        <w:jc w:val="both"/>
        <w:textAlignment w:val="auto"/>
        <w:outlineLvl w:val="9"/>
        <w:rPr>
          <w:rFonts w:hint="default" w:ascii="LinTimes" w:hAnsi="LinTimes" w:eastAsia="仿宋_GB2312" w:cs="LinTimes"/>
          <w:color w:val="000000"/>
          <w:kern w:val="0"/>
          <w:sz w:val="32"/>
          <w:szCs w:val="32"/>
        </w:rPr>
      </w:pPr>
      <w:r>
        <w:rPr>
          <w:rFonts w:ascii="LinTimes" w:hAnsi="LinTimes" w:eastAsia="仿宋_GB2312" w:cs="LinTimes"/>
          <w:color w:val="000000"/>
          <w:kern w:val="0"/>
          <w:sz w:val="32"/>
          <w:szCs w:val="32"/>
        </w:rPr>
        <w:t>2020年8月21日，</w:t>
      </w:r>
      <w:r>
        <w:rPr>
          <w:rFonts w:hint="default" w:ascii="LinTimes" w:hAnsi="LinTimes" w:eastAsia="仿宋_GB2312" w:cs="LinTimes"/>
          <w:color w:val="000000"/>
          <w:kern w:val="0"/>
          <w:sz w:val="32"/>
          <w:szCs w:val="32"/>
          <w:lang w:val="en-US" w:eastAsia="zh-CN"/>
        </w:rPr>
        <w:t>印</w:t>
      </w:r>
      <w:r>
        <w:rPr>
          <w:rFonts w:hint="default" w:ascii="LinTimes" w:hAnsi="LinTimes" w:eastAsia="仿宋_GB2312" w:cs="LinTimes"/>
          <w:color w:val="000000"/>
          <w:kern w:val="0"/>
          <w:sz w:val="32"/>
          <w:szCs w:val="32"/>
          <w:lang w:eastAsia="zh-CN"/>
        </w:rPr>
        <w:t>度</w:t>
      </w:r>
      <w:r>
        <w:rPr>
          <w:rFonts w:hint="default" w:ascii="LinTimes" w:hAnsi="LinTimes" w:eastAsia="仿宋_GB2312" w:cs="LinTimes"/>
          <w:color w:val="000000"/>
          <w:kern w:val="0"/>
          <w:sz w:val="32"/>
          <w:szCs w:val="32"/>
          <w:lang w:val="en-US" w:eastAsia="zh-CN"/>
        </w:rPr>
        <w:t>尼</w:t>
      </w:r>
      <w:r>
        <w:rPr>
          <w:rFonts w:hint="default" w:ascii="LinTimes" w:hAnsi="LinTimes" w:eastAsia="仿宋_GB2312" w:cs="LinTimes"/>
          <w:color w:val="000000"/>
          <w:kern w:val="0"/>
          <w:sz w:val="32"/>
          <w:szCs w:val="32"/>
          <w:lang w:eastAsia="zh-CN"/>
        </w:rPr>
        <w:t>西亚</w:t>
      </w:r>
      <w:r>
        <w:rPr>
          <w:rFonts w:hint="default" w:ascii="LinTimes" w:hAnsi="LinTimes" w:eastAsia="仿宋_GB2312" w:cs="LinTimes"/>
          <w:color w:val="000000"/>
          <w:kern w:val="0"/>
          <w:sz w:val="32"/>
          <w:szCs w:val="32"/>
          <w:lang w:val="en-US" w:eastAsia="zh-CN"/>
        </w:rPr>
        <w:t>广青镍业有限公司</w:t>
      </w:r>
      <w:r>
        <w:rPr>
          <w:rFonts w:ascii="LinTimes" w:hAnsi="LinTimes" w:eastAsia="仿宋_GB2312" w:cs="LinTimes"/>
          <w:color w:val="000000"/>
          <w:kern w:val="0"/>
          <w:sz w:val="32"/>
          <w:szCs w:val="32"/>
        </w:rPr>
        <w:t>提出申请，主张反倾销措施实施后，公司生产的被调查产品的倾销幅度已发生重大变化，请求对其适用的反倾销措施进行倾销及倾销幅度期间复审。</w:t>
      </w:r>
    </w:p>
    <w:p>
      <w:pPr>
        <w:ind w:firstLine="640" w:firstLineChars="200"/>
        <w:rPr>
          <w:rFonts w:hint="default" w:ascii="LinTimes" w:hAnsi="LinTimes" w:eastAsia="仿宋_GB2312" w:cs="LinTimes"/>
          <w:color w:val="000000"/>
          <w:kern w:val="0"/>
          <w:sz w:val="32"/>
          <w:szCs w:val="32"/>
          <w:u w:val="none" w:color="000000"/>
        </w:rPr>
      </w:pPr>
      <w:r>
        <w:rPr>
          <w:rFonts w:hint="default" w:ascii="LinTimes" w:hAnsi="LinTimes" w:eastAsia="仿宋_GB2312" w:cs="LinTimes"/>
          <w:color w:val="000000"/>
          <w:kern w:val="0"/>
          <w:sz w:val="32"/>
          <w:szCs w:val="32"/>
          <w:u w:val="none" w:color="000000"/>
        </w:rPr>
        <w:t>依据《反倾销条例》第四十九条和商务部《倾销及倾销幅度期间复审规则》相关规定，商务部对申请人的资格、申请调查产品的出口价格和正常价值、继续按照原措施形式和水平实施反倾销措施的必要性等有关情况进行了审查。</w:t>
      </w:r>
    </w:p>
    <w:p>
      <w:pPr>
        <w:ind w:firstLine="569" w:firstLineChars="177"/>
        <w:rPr>
          <w:rFonts w:hint="default" w:ascii="LinTimes" w:hAnsi="LinTimes" w:eastAsia="楷体_GB2312" w:cs="LinTimes"/>
          <w:b/>
          <w:color w:val="000000"/>
          <w:kern w:val="0"/>
          <w:sz w:val="32"/>
          <w:szCs w:val="32"/>
          <w:u w:val="none" w:color="000000"/>
        </w:rPr>
      </w:pPr>
      <w:r>
        <w:rPr>
          <w:rFonts w:hint="default" w:ascii="LinTimes" w:hAnsi="LinTimes" w:eastAsia="楷体_GB2312" w:cs="LinTimes"/>
          <w:b/>
          <w:color w:val="000000"/>
          <w:kern w:val="0"/>
          <w:sz w:val="32"/>
          <w:szCs w:val="32"/>
          <w:u w:val="none" w:color="000000"/>
        </w:rPr>
        <w:t>（三）立案前通知。</w:t>
      </w:r>
    </w:p>
    <w:p>
      <w:pPr>
        <w:ind w:firstLine="640" w:firstLineChars="200"/>
        <w:rPr>
          <w:rFonts w:hint="default" w:ascii="LinTimes" w:hAnsi="LinTimes" w:eastAsia="仿宋_GB2312" w:cs="LinTimes"/>
          <w:color w:val="000000"/>
          <w:kern w:val="0"/>
          <w:sz w:val="32"/>
          <w:szCs w:val="32"/>
          <w:u w:val="none" w:color="000000"/>
        </w:rPr>
      </w:pPr>
      <w:r>
        <w:rPr>
          <w:rFonts w:ascii="LinTimes" w:hAnsi="LinTimes" w:eastAsia="仿宋_GB2312" w:cs="LinTimes"/>
          <w:color w:val="000000"/>
          <w:kern w:val="0"/>
          <w:sz w:val="32"/>
          <w:szCs w:val="32"/>
        </w:rPr>
        <w:t>2020年8</w:t>
      </w:r>
      <w:r>
        <w:rPr>
          <w:rFonts w:ascii="LinTimes" w:hAnsi="LinTimes" w:eastAsia="仿宋_GB2312" w:cs="LinTimes"/>
          <w:color w:val="000000"/>
          <w:kern w:val="0"/>
          <w:sz w:val="32"/>
          <w:szCs w:val="32"/>
          <w:u w:val="none" w:color="000000"/>
        </w:rPr>
        <w:t>月31日</w:t>
      </w:r>
      <w:r>
        <w:rPr>
          <w:rFonts w:hint="default" w:ascii="LinTimes" w:hAnsi="LinTimes" w:eastAsia="仿宋_GB2312" w:cs="LinTimes"/>
          <w:color w:val="000000"/>
          <w:kern w:val="0"/>
          <w:sz w:val="32"/>
          <w:szCs w:val="32"/>
          <w:u w:val="none" w:color="000000"/>
        </w:rPr>
        <w:t>，商务部就收到倾销及倾销幅度期间复审申请事宜，通知了国内产业，并向其转交了期间复审申请书的公开文本及保密资料的非保密概要。</w:t>
      </w:r>
    </w:p>
    <w:p>
      <w:pPr>
        <w:ind w:firstLine="569" w:firstLineChars="177"/>
        <w:rPr>
          <w:rFonts w:hint="default" w:ascii="LinTimes" w:hAnsi="LinTimes" w:eastAsia="楷体_GB2312" w:cs="LinTimes"/>
          <w:b/>
          <w:color w:val="000000"/>
          <w:kern w:val="0"/>
          <w:sz w:val="32"/>
          <w:szCs w:val="32"/>
          <w:u w:val="none" w:color="000000"/>
        </w:rPr>
      </w:pPr>
      <w:r>
        <w:rPr>
          <w:rFonts w:hint="default" w:ascii="LinTimes" w:hAnsi="LinTimes" w:eastAsia="楷体_GB2312" w:cs="LinTimes"/>
          <w:b/>
          <w:color w:val="000000"/>
          <w:kern w:val="0"/>
          <w:sz w:val="32"/>
          <w:szCs w:val="32"/>
          <w:u w:val="none" w:color="000000"/>
        </w:rPr>
        <w:t>（四）立案。</w:t>
      </w:r>
    </w:p>
    <w:p>
      <w:pPr>
        <w:ind w:firstLine="640" w:firstLineChars="200"/>
        <w:rPr>
          <w:rFonts w:hint="default" w:ascii="LinTimes" w:hAnsi="LinTimes" w:eastAsia="仿宋_GB2312" w:cs="LinTimes"/>
          <w:color w:val="000000"/>
          <w:kern w:val="0"/>
          <w:sz w:val="32"/>
          <w:szCs w:val="32"/>
          <w:u w:val="none" w:color="000000"/>
        </w:rPr>
      </w:pPr>
      <w:r>
        <w:rPr>
          <w:rFonts w:hint="default" w:ascii="LinTimes" w:hAnsi="LinTimes" w:eastAsia="仿宋_GB2312" w:cs="LinTimes"/>
          <w:color w:val="000000"/>
          <w:kern w:val="0"/>
          <w:sz w:val="32"/>
          <w:szCs w:val="32"/>
          <w:u w:val="none" w:color="000000"/>
        </w:rPr>
        <w:t>调查机关经审查认为，申请书符合《反倾销条例》及《倾销及倾销幅度期间复审规则》规定的立案条件。</w:t>
      </w:r>
    </w:p>
    <w:p>
      <w:pPr>
        <w:ind w:firstLine="640" w:firstLineChars="200"/>
        <w:rPr>
          <w:rFonts w:hint="default" w:ascii="LinTimes" w:hAnsi="LinTimes" w:eastAsia="仿宋_GB2312" w:cs="LinTimes"/>
          <w:color w:val="000000"/>
          <w:kern w:val="0"/>
          <w:sz w:val="32"/>
          <w:szCs w:val="32"/>
          <w:u w:val="none" w:color="000000"/>
        </w:rPr>
      </w:pPr>
      <w:r>
        <w:rPr>
          <w:rFonts w:hint="default" w:ascii="LinTimes" w:hAnsi="LinTimes" w:eastAsia="仿宋_GB2312" w:cs="LinTimes"/>
          <w:color w:val="000000"/>
          <w:kern w:val="0"/>
          <w:sz w:val="32"/>
          <w:szCs w:val="32"/>
        </w:rPr>
        <w:t>2020年11月20日</w:t>
      </w:r>
      <w:r>
        <w:rPr>
          <w:rFonts w:hint="default" w:ascii="LinTimes" w:hAnsi="LinTimes" w:eastAsia="仿宋_GB2312" w:cs="LinTimes"/>
          <w:color w:val="000000"/>
          <w:kern w:val="0"/>
          <w:sz w:val="32"/>
          <w:szCs w:val="32"/>
          <w:u w:val="none" w:color="000000"/>
        </w:rPr>
        <w:t>，商务部发布公告，决定对</w:t>
      </w:r>
      <w:r>
        <w:rPr>
          <w:rFonts w:hint="default" w:ascii="LinTimes" w:hAnsi="LinTimes" w:eastAsia="仿宋_GB2312" w:cs="LinTimes"/>
          <w:color w:val="000000"/>
          <w:kern w:val="0"/>
          <w:sz w:val="32"/>
          <w:szCs w:val="32"/>
          <w:lang w:val="en-US" w:eastAsia="zh-CN"/>
        </w:rPr>
        <w:t>印</w:t>
      </w:r>
      <w:r>
        <w:rPr>
          <w:rFonts w:hint="default" w:ascii="LinTimes" w:hAnsi="LinTimes" w:eastAsia="仿宋_GB2312" w:cs="LinTimes"/>
          <w:color w:val="000000"/>
          <w:kern w:val="0"/>
          <w:sz w:val="32"/>
          <w:szCs w:val="32"/>
          <w:lang w:eastAsia="zh-CN"/>
        </w:rPr>
        <w:t>度</w:t>
      </w:r>
      <w:r>
        <w:rPr>
          <w:rFonts w:hint="default" w:ascii="LinTimes" w:hAnsi="LinTimes" w:eastAsia="仿宋_GB2312" w:cs="LinTimes"/>
          <w:color w:val="000000"/>
          <w:kern w:val="0"/>
          <w:sz w:val="32"/>
          <w:szCs w:val="32"/>
          <w:lang w:val="en-US" w:eastAsia="zh-CN"/>
        </w:rPr>
        <w:t>尼</w:t>
      </w:r>
      <w:r>
        <w:rPr>
          <w:rFonts w:hint="default" w:ascii="LinTimes" w:hAnsi="LinTimes" w:eastAsia="仿宋_GB2312" w:cs="LinTimes"/>
          <w:color w:val="000000"/>
          <w:kern w:val="0"/>
          <w:sz w:val="32"/>
          <w:szCs w:val="32"/>
          <w:lang w:eastAsia="zh-CN"/>
        </w:rPr>
        <w:t>西亚</w:t>
      </w:r>
      <w:r>
        <w:rPr>
          <w:rFonts w:hint="default" w:ascii="LinTimes" w:hAnsi="LinTimes" w:eastAsia="仿宋_GB2312" w:cs="LinTimes"/>
          <w:color w:val="000000"/>
          <w:kern w:val="0"/>
          <w:sz w:val="32"/>
          <w:szCs w:val="32"/>
          <w:lang w:val="en-US" w:eastAsia="zh-CN"/>
        </w:rPr>
        <w:t>广青镍业有限公司</w:t>
      </w:r>
      <w:r>
        <w:rPr>
          <w:rFonts w:hint="default" w:ascii="LinTimes" w:hAnsi="LinTimes" w:eastAsia="仿宋_GB2312" w:cs="LinTimes"/>
          <w:color w:val="000000"/>
          <w:kern w:val="0"/>
          <w:sz w:val="32"/>
          <w:szCs w:val="32"/>
        </w:rPr>
        <w:t>生产</w:t>
      </w:r>
      <w:r>
        <w:rPr>
          <w:rFonts w:hint="default" w:ascii="LinTimes" w:hAnsi="LinTimes" w:eastAsia="仿宋_GB2312" w:cs="LinTimes"/>
          <w:color w:val="000000"/>
          <w:kern w:val="0"/>
          <w:sz w:val="32"/>
          <w:szCs w:val="32"/>
          <w:u w:val="none" w:color="000000"/>
        </w:rPr>
        <w:t>的进口被调查产品所适用的反倾销措施进行倾销及倾销幅度期间复审。当日，调查机关就复审立案事宜通知了国内产业，并通过商务部网站和商务部贸易救济公开信息查阅室公开了本案申请人提交的申请书的非保密版本。</w:t>
      </w:r>
    </w:p>
    <w:p>
      <w:pPr>
        <w:ind w:firstLine="569" w:firstLineChars="177"/>
        <w:rPr>
          <w:rFonts w:hint="default" w:ascii="LinTimes" w:hAnsi="LinTimes" w:eastAsia="楷体_GB2312" w:cs="LinTimes"/>
          <w:b/>
          <w:color w:val="000000"/>
          <w:kern w:val="0"/>
          <w:sz w:val="32"/>
          <w:szCs w:val="32"/>
          <w:u w:val="none" w:color="000000"/>
        </w:rPr>
      </w:pPr>
      <w:r>
        <w:rPr>
          <w:rFonts w:hint="default" w:ascii="LinTimes" w:hAnsi="LinTimes" w:eastAsia="楷体_GB2312" w:cs="LinTimes"/>
          <w:b/>
          <w:color w:val="000000"/>
          <w:kern w:val="0"/>
          <w:sz w:val="32"/>
          <w:szCs w:val="32"/>
          <w:u w:val="none" w:color="000000"/>
        </w:rPr>
        <w:t>（五）问卷调查。</w:t>
      </w:r>
    </w:p>
    <w:p>
      <w:pPr>
        <w:adjustRightInd/>
        <w:snapToGrid/>
        <w:spacing w:line="240" w:lineRule="auto"/>
        <w:ind w:firstLine="723" w:firstLineChars="226"/>
        <w:rPr>
          <w:rFonts w:hint="default" w:ascii="LinTimes" w:hAnsi="LinTimes" w:eastAsia="仿宋_GB2312" w:cs="LinTimes"/>
          <w:color w:val="000000"/>
          <w:kern w:val="0"/>
          <w:sz w:val="32"/>
          <w:szCs w:val="32"/>
          <w:u w:val="none" w:color="000000"/>
        </w:rPr>
      </w:pPr>
      <w:r>
        <w:rPr>
          <w:rFonts w:hint="default" w:ascii="LinTimes" w:hAnsi="LinTimes" w:eastAsia="仿宋_GB2312" w:cs="LinTimes"/>
          <w:color w:val="000000"/>
          <w:kern w:val="0"/>
          <w:sz w:val="32"/>
          <w:szCs w:val="32"/>
          <w:u w:val="none" w:color="000000"/>
        </w:rPr>
        <w:t>2020年11月20日，调查机关向</w:t>
      </w:r>
      <w:r>
        <w:rPr>
          <w:rFonts w:hint="default" w:eastAsia="仿宋_GB2312"/>
          <w:sz w:val="32"/>
          <w:szCs w:val="32"/>
          <w:lang w:val="en-US" w:eastAsia="zh-CN"/>
        </w:rPr>
        <w:t>印</w:t>
      </w:r>
      <w:r>
        <w:rPr>
          <w:rFonts w:hint="default" w:eastAsia="仿宋_GB2312"/>
          <w:sz w:val="32"/>
          <w:szCs w:val="32"/>
          <w:lang w:eastAsia="zh-CN"/>
        </w:rPr>
        <w:t>度</w:t>
      </w:r>
      <w:r>
        <w:rPr>
          <w:rFonts w:hint="default" w:eastAsia="仿宋_GB2312"/>
          <w:sz w:val="32"/>
          <w:szCs w:val="32"/>
          <w:lang w:val="en-US" w:eastAsia="zh-CN"/>
        </w:rPr>
        <w:t>尼</w:t>
      </w:r>
      <w:r>
        <w:rPr>
          <w:rFonts w:hint="default" w:eastAsia="仿宋_GB2312"/>
          <w:sz w:val="32"/>
          <w:szCs w:val="32"/>
          <w:lang w:eastAsia="zh-CN"/>
        </w:rPr>
        <w:t>西亚</w:t>
      </w:r>
      <w:r>
        <w:rPr>
          <w:rFonts w:hint="default" w:eastAsia="仿宋_GB2312"/>
          <w:sz w:val="32"/>
          <w:szCs w:val="32"/>
          <w:lang w:val="en-US" w:eastAsia="zh-CN"/>
        </w:rPr>
        <w:t>广青镍业有限公司</w:t>
      </w:r>
      <w:r>
        <w:rPr>
          <w:rFonts w:hint="default" w:ascii="LinTimes" w:hAnsi="LinTimes" w:eastAsia="仿宋_GB2312" w:cs="LinTimes"/>
          <w:color w:val="000000"/>
          <w:kern w:val="0"/>
          <w:sz w:val="32"/>
          <w:szCs w:val="32"/>
          <w:u w:val="none" w:color="000000"/>
        </w:rPr>
        <w:t>发放了调查问卷。</w:t>
      </w:r>
      <w:r>
        <w:rPr>
          <w:rFonts w:hint="eastAsia" w:ascii="Times New Roman" w:hAnsi="Times New Roman" w:eastAsia="仿宋_GB2312" w:cs="Times New Roman"/>
          <w:color w:val="000000"/>
          <w:kern w:val="0"/>
          <w:sz w:val="32"/>
          <w:szCs w:val="32"/>
        </w:rPr>
        <w:t>在法定期限内，</w:t>
      </w:r>
      <w:r>
        <w:rPr>
          <w:rFonts w:hint="default" w:eastAsia="仿宋_GB2312"/>
          <w:sz w:val="32"/>
          <w:szCs w:val="32"/>
          <w:lang w:val="en-US" w:eastAsia="zh-CN"/>
        </w:rPr>
        <w:t>印</w:t>
      </w:r>
      <w:r>
        <w:rPr>
          <w:rFonts w:hint="default" w:eastAsia="仿宋_GB2312"/>
          <w:sz w:val="32"/>
          <w:szCs w:val="32"/>
          <w:lang w:eastAsia="zh-CN"/>
        </w:rPr>
        <w:t>度</w:t>
      </w:r>
      <w:r>
        <w:rPr>
          <w:rFonts w:hint="default" w:eastAsia="仿宋_GB2312"/>
          <w:sz w:val="32"/>
          <w:szCs w:val="32"/>
          <w:lang w:val="en-US" w:eastAsia="zh-CN"/>
        </w:rPr>
        <w:t>尼</w:t>
      </w:r>
      <w:r>
        <w:rPr>
          <w:rFonts w:hint="default" w:eastAsia="仿宋_GB2312"/>
          <w:sz w:val="32"/>
          <w:szCs w:val="32"/>
          <w:lang w:eastAsia="zh-CN"/>
        </w:rPr>
        <w:t>西亚</w:t>
      </w:r>
      <w:r>
        <w:rPr>
          <w:rFonts w:hint="default" w:eastAsia="仿宋_GB2312"/>
          <w:sz w:val="32"/>
          <w:szCs w:val="32"/>
          <w:lang w:val="en-US" w:eastAsia="zh-CN"/>
        </w:rPr>
        <w:t>广青镍业有限公司</w:t>
      </w:r>
      <w:r>
        <w:rPr>
          <w:rFonts w:hint="eastAsia" w:ascii="Times New Roman" w:hAnsi="Times New Roman" w:eastAsia="仿宋_GB2312" w:cs="Times New Roman"/>
          <w:color w:val="000000"/>
          <w:kern w:val="0"/>
          <w:sz w:val="32"/>
          <w:szCs w:val="32"/>
        </w:rPr>
        <w:t>提交了延期申请，经审查，</w:t>
      </w:r>
      <w:r>
        <w:rPr>
          <w:rFonts w:hint="eastAsia" w:ascii="Times New Roman" w:hAnsi="Times New Roman" w:eastAsia="仿宋_GB2312" w:cs="Times New Roman"/>
          <w:sz w:val="32"/>
          <w:szCs w:val="32"/>
        </w:rPr>
        <w:t>调查机关同意给予延期。</w:t>
      </w:r>
      <w:r>
        <w:rPr>
          <w:rFonts w:hint="default" w:ascii="Times New Roman" w:hAnsi="Times New Roman" w:eastAsia="仿宋_GB2312" w:cs="Times New Roman"/>
          <w:sz w:val="32"/>
          <w:szCs w:val="32"/>
        </w:rPr>
        <w:t>在规定期限内</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公司</w:t>
      </w:r>
      <w:r>
        <w:rPr>
          <w:rFonts w:hint="eastAsia" w:ascii="Times New Roman" w:hAnsi="Times New Roman" w:eastAsia="仿宋_GB2312" w:cs="Times New Roman"/>
          <w:color w:val="000000"/>
          <w:kern w:val="0"/>
          <w:sz w:val="32"/>
          <w:szCs w:val="32"/>
        </w:rPr>
        <w:t>向调查机关</w:t>
      </w:r>
      <w:r>
        <w:rPr>
          <w:rFonts w:hint="eastAsia" w:ascii="Times New Roman" w:hAnsi="Times New Roman" w:eastAsia="仿宋_GB2312" w:cs="Times New Roman"/>
          <w:sz w:val="32"/>
          <w:szCs w:val="32"/>
        </w:rPr>
        <w:t>提交了答卷。</w:t>
      </w:r>
    </w:p>
    <w:p>
      <w:pPr>
        <w:ind w:firstLine="569" w:firstLineChars="177"/>
        <w:rPr>
          <w:rFonts w:hint="default" w:ascii="LinTimes" w:hAnsi="LinTimes" w:eastAsia="楷体_GB2312" w:cs="LinTimes"/>
          <w:b/>
          <w:color w:val="000000"/>
          <w:kern w:val="0"/>
          <w:sz w:val="32"/>
          <w:szCs w:val="32"/>
          <w:u w:val="none" w:color="000000"/>
        </w:rPr>
      </w:pPr>
      <w:r>
        <w:rPr>
          <w:rFonts w:hint="default" w:ascii="LinTimes" w:hAnsi="LinTimes" w:eastAsia="楷体_GB2312" w:cs="LinTimes"/>
          <w:b/>
          <w:kern w:val="0"/>
          <w:sz w:val="32"/>
          <w:szCs w:val="32"/>
          <w:u w:val="none" w:color="000000"/>
        </w:rPr>
        <w:t>（六）</w:t>
      </w:r>
      <w:r>
        <w:rPr>
          <w:rFonts w:hint="default" w:ascii="LinTimes" w:hAnsi="LinTimes" w:eastAsia="楷体_GB2312" w:cs="LinTimes"/>
          <w:b/>
          <w:color w:val="000000"/>
          <w:kern w:val="0"/>
          <w:sz w:val="32"/>
          <w:szCs w:val="32"/>
          <w:u w:val="none" w:color="000000"/>
        </w:rPr>
        <w:t>公开信息。</w:t>
      </w:r>
    </w:p>
    <w:p>
      <w:pPr>
        <w:ind w:firstLine="640" w:firstLineChars="200"/>
        <w:rPr>
          <w:rFonts w:hint="default" w:ascii="LinTimes" w:hAnsi="LinTimes" w:eastAsia="仿宋_GB2312" w:cs="LinTimes"/>
          <w:color w:val="000000"/>
          <w:kern w:val="0"/>
          <w:sz w:val="32"/>
          <w:szCs w:val="32"/>
        </w:rPr>
      </w:pPr>
      <w:r>
        <w:rPr>
          <w:rFonts w:hint="default" w:ascii="LinTimes" w:hAnsi="LinTimes" w:eastAsia="仿宋_GB2312" w:cs="LinTimes"/>
          <w:color w:val="000000"/>
          <w:kern w:val="0"/>
          <w:sz w:val="32"/>
          <w:szCs w:val="32"/>
          <w:u w:val="none" w:color="000000"/>
        </w:rPr>
        <w:t>根据商务部《反倾销调查公开信息查阅暂行规则》的规定，调查机关将调查过程中所有公开材料及时送交商务部贸易救济公开信息查阅室，供各利害关系方查找、阅览、摘抄、复印。</w:t>
      </w:r>
    </w:p>
    <w:p>
      <w:pPr>
        <w:ind w:firstLine="640" w:firstLineChars="200"/>
        <w:rPr>
          <w:rFonts w:hint="default" w:ascii="LinTimes" w:hAnsi="LinTimes" w:eastAsia="黑体" w:cs="LinTimes"/>
          <w:color w:val="000000"/>
          <w:kern w:val="0"/>
          <w:sz w:val="32"/>
          <w:szCs w:val="32"/>
          <w:u w:val="none" w:color="000000"/>
        </w:rPr>
      </w:pPr>
      <w:r>
        <w:rPr>
          <w:rFonts w:hint="default" w:ascii="LinTimes" w:hAnsi="LinTimes" w:eastAsia="黑体" w:cs="LinTimes"/>
          <w:color w:val="000000"/>
          <w:kern w:val="0"/>
          <w:sz w:val="32"/>
          <w:szCs w:val="32"/>
          <w:u w:val="none" w:color="000000"/>
        </w:rPr>
        <w:t>二、终止调查</w:t>
      </w:r>
    </w:p>
    <w:p>
      <w:pPr>
        <w:spacing w:line="240" w:lineRule="auto"/>
        <w:ind w:firstLine="640" w:firstLineChars="200"/>
        <w:rPr>
          <w:rFonts w:hint="default" w:ascii="LinTimes" w:hAnsi="LinTimes" w:eastAsia="仿宋_GB2312" w:cs="LinTimes"/>
          <w:color w:val="000000"/>
          <w:kern w:val="0"/>
          <w:sz w:val="32"/>
          <w:szCs w:val="32"/>
        </w:rPr>
      </w:pPr>
      <w:r>
        <w:rPr>
          <w:rFonts w:hint="default" w:ascii="LinTimes" w:hAnsi="LinTimes" w:eastAsia="仿宋_GB2312" w:cs="LinTimes"/>
          <w:color w:val="000000"/>
          <w:kern w:val="0"/>
          <w:sz w:val="32"/>
          <w:szCs w:val="32"/>
        </w:rPr>
        <w:t>2021年9月30日，</w:t>
      </w:r>
      <w:r>
        <w:rPr>
          <w:rFonts w:hint="default" w:ascii="LinTimes" w:hAnsi="LinTimes" w:eastAsia="仿宋_GB2312" w:cs="LinTimes"/>
          <w:color w:val="000000"/>
          <w:kern w:val="0"/>
          <w:sz w:val="32"/>
          <w:szCs w:val="32"/>
          <w:lang w:val="en-US" w:eastAsia="zh-CN"/>
        </w:rPr>
        <w:t>印</w:t>
      </w:r>
      <w:r>
        <w:rPr>
          <w:rFonts w:hint="default" w:ascii="LinTimes" w:hAnsi="LinTimes" w:eastAsia="仿宋_GB2312" w:cs="LinTimes"/>
          <w:color w:val="000000"/>
          <w:kern w:val="0"/>
          <w:sz w:val="32"/>
          <w:szCs w:val="32"/>
          <w:lang w:eastAsia="zh-CN"/>
        </w:rPr>
        <w:t>度</w:t>
      </w:r>
      <w:r>
        <w:rPr>
          <w:rFonts w:hint="default" w:ascii="LinTimes" w:hAnsi="LinTimes" w:eastAsia="仿宋_GB2312" w:cs="LinTimes"/>
          <w:color w:val="000000"/>
          <w:kern w:val="0"/>
          <w:sz w:val="32"/>
          <w:szCs w:val="32"/>
          <w:lang w:val="en-US" w:eastAsia="zh-CN"/>
        </w:rPr>
        <w:t>尼</w:t>
      </w:r>
      <w:r>
        <w:rPr>
          <w:rFonts w:hint="default" w:ascii="LinTimes" w:hAnsi="LinTimes" w:eastAsia="仿宋_GB2312" w:cs="LinTimes"/>
          <w:color w:val="000000"/>
          <w:kern w:val="0"/>
          <w:sz w:val="32"/>
          <w:szCs w:val="32"/>
          <w:lang w:eastAsia="zh-CN"/>
        </w:rPr>
        <w:t>西亚</w:t>
      </w:r>
      <w:r>
        <w:rPr>
          <w:rFonts w:hint="default" w:ascii="LinTimes" w:hAnsi="LinTimes" w:eastAsia="仿宋_GB2312" w:cs="LinTimes"/>
          <w:color w:val="000000"/>
          <w:kern w:val="0"/>
          <w:sz w:val="32"/>
          <w:szCs w:val="32"/>
          <w:lang w:val="en-US" w:eastAsia="zh-CN"/>
        </w:rPr>
        <w:t>广青镍业有限公司</w:t>
      </w:r>
      <w:r>
        <w:rPr>
          <w:rFonts w:hint="default" w:ascii="LinTimes" w:hAnsi="LinTimes" w:eastAsia="仿宋_GB2312" w:cs="LinTimes"/>
          <w:color w:val="000000"/>
          <w:kern w:val="0"/>
          <w:sz w:val="32"/>
          <w:szCs w:val="32"/>
          <w:lang w:eastAsia="zh-CN"/>
        </w:rPr>
        <w:t>向调查机关</w:t>
      </w:r>
      <w:r>
        <w:rPr>
          <w:rFonts w:hint="default" w:ascii="LinTimes" w:hAnsi="LinTimes" w:eastAsia="仿宋_GB2312" w:cs="LinTimes"/>
          <w:color w:val="000000"/>
          <w:kern w:val="0"/>
          <w:sz w:val="32"/>
          <w:szCs w:val="32"/>
        </w:rPr>
        <w:t>提交撤回对其</w:t>
      </w:r>
      <w:r>
        <w:rPr>
          <w:rFonts w:ascii="LinTimes" w:hAnsi="LinTimes" w:eastAsia="仿宋_GB2312" w:cs="LinTimes"/>
          <w:color w:val="000000"/>
          <w:kern w:val="0"/>
          <w:sz w:val="32"/>
          <w:szCs w:val="32"/>
        </w:rPr>
        <w:t>生产</w:t>
      </w:r>
      <w:r>
        <w:rPr>
          <w:rFonts w:ascii="LinTimes" w:hAnsi="LinTimes" w:eastAsia="仿宋_GB2312" w:cs="LinTimes"/>
          <w:color w:val="000000"/>
          <w:kern w:val="0"/>
          <w:sz w:val="32"/>
          <w:szCs w:val="32"/>
          <w:u w:val="none" w:color="000000"/>
        </w:rPr>
        <w:t>的进口被调查产品所适用的反倾销措施进行倾销及倾销幅度期间复审</w:t>
      </w:r>
      <w:r>
        <w:rPr>
          <w:rFonts w:hint="default" w:ascii="LinTimes" w:hAnsi="LinTimes" w:eastAsia="仿宋_GB2312" w:cs="LinTimes"/>
          <w:color w:val="000000"/>
          <w:kern w:val="0"/>
          <w:sz w:val="32"/>
          <w:szCs w:val="32"/>
        </w:rPr>
        <w:t>调查的申请，请求终止本次期间复审调查。经审查，调查机关决定接受该申请，根据《反倾销条例》第二十七条的规定，调查机关决定自公告发布之日起终止对</w:t>
      </w:r>
      <w:r>
        <w:rPr>
          <w:rFonts w:hint="default" w:ascii="LinTimes" w:hAnsi="LinTimes" w:eastAsia="仿宋_GB2312" w:cs="LinTimes"/>
          <w:color w:val="000000"/>
          <w:kern w:val="0"/>
          <w:sz w:val="32"/>
          <w:szCs w:val="32"/>
          <w:lang w:val="en-US" w:eastAsia="zh-CN"/>
        </w:rPr>
        <w:t>印</w:t>
      </w:r>
      <w:r>
        <w:rPr>
          <w:rFonts w:hint="default" w:ascii="LinTimes" w:hAnsi="LinTimes" w:eastAsia="仿宋_GB2312" w:cs="LinTimes"/>
          <w:color w:val="000000"/>
          <w:kern w:val="0"/>
          <w:sz w:val="32"/>
          <w:szCs w:val="32"/>
          <w:lang w:eastAsia="zh-CN"/>
        </w:rPr>
        <w:t>度</w:t>
      </w:r>
      <w:r>
        <w:rPr>
          <w:rFonts w:hint="default" w:ascii="LinTimes" w:hAnsi="LinTimes" w:eastAsia="仿宋_GB2312" w:cs="LinTimes"/>
          <w:color w:val="000000"/>
          <w:kern w:val="0"/>
          <w:sz w:val="32"/>
          <w:szCs w:val="32"/>
          <w:lang w:val="en-US" w:eastAsia="zh-CN"/>
        </w:rPr>
        <w:t>尼</w:t>
      </w:r>
      <w:r>
        <w:rPr>
          <w:rFonts w:hint="default" w:ascii="LinTimes" w:hAnsi="LinTimes" w:eastAsia="仿宋_GB2312" w:cs="LinTimes"/>
          <w:color w:val="000000"/>
          <w:kern w:val="0"/>
          <w:sz w:val="32"/>
          <w:szCs w:val="32"/>
          <w:lang w:eastAsia="zh-CN"/>
        </w:rPr>
        <w:t>西亚</w:t>
      </w:r>
      <w:r>
        <w:rPr>
          <w:rFonts w:hint="default" w:ascii="LinTimes" w:hAnsi="LinTimes" w:eastAsia="仿宋_GB2312" w:cs="LinTimes"/>
          <w:color w:val="000000"/>
          <w:kern w:val="0"/>
          <w:sz w:val="32"/>
          <w:szCs w:val="32"/>
          <w:lang w:val="en-US" w:eastAsia="zh-CN"/>
        </w:rPr>
        <w:t>广青镍业有限公司</w:t>
      </w:r>
      <w:r>
        <w:rPr>
          <w:rFonts w:ascii="LinTimes" w:hAnsi="LinTimes" w:eastAsia="仿宋_GB2312" w:cs="LinTimes"/>
          <w:color w:val="000000"/>
          <w:kern w:val="0"/>
          <w:sz w:val="32"/>
          <w:szCs w:val="32"/>
        </w:rPr>
        <w:t>生产</w:t>
      </w:r>
      <w:r>
        <w:rPr>
          <w:rFonts w:ascii="LinTimes" w:hAnsi="LinTimes" w:eastAsia="仿宋_GB2312" w:cs="LinTimes"/>
          <w:color w:val="000000"/>
          <w:kern w:val="0"/>
          <w:sz w:val="32"/>
          <w:szCs w:val="32"/>
          <w:u w:val="none" w:color="000000"/>
        </w:rPr>
        <w:t>的进口被调查产品所适用的反倾销措施的倾销及倾销幅度期间复审调查。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LinTimes">
    <w:altName w:val="Times New Roman"/>
    <w:panose1 w:val="02020603050405020304"/>
    <w:charset w:val="00"/>
    <w:family w:val="auto"/>
    <w:pitch w:val="default"/>
    <w:sig w:usb0="00000000" w:usb1="00000000" w:usb2="00000008"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2E14EDB"/>
    <w:rsid w:val="769FE4C1"/>
    <w:rsid w:val="7D5C9BD5"/>
    <w:rsid w:val="FF776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Niky哥</cp:lastModifiedBy>
  <dcterms:modified xsi:type="dcterms:W3CDTF">2021-11-18T01:26:17Z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