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四川省达州钢铁集团有限责任公司</w:t>
      </w:r>
    </w:p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招标公告</w:t>
      </w:r>
    </w:p>
    <w:p w:rsidR="00364CE9" w:rsidRPr="003C3FF1" w:rsidRDefault="00364CE9" w:rsidP="00811389">
      <w:pPr>
        <w:adjustRightInd w:val="0"/>
        <w:snapToGrid w:val="0"/>
        <w:spacing w:line="44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</w:p>
    <w:p w:rsidR="004205DD" w:rsidRPr="007B0E31" w:rsidRDefault="004205DD" w:rsidP="00761EEB">
      <w:pPr>
        <w:adjustRightInd w:val="0"/>
        <w:snapToGrid w:val="0"/>
        <w:spacing w:line="56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招标编号：</w:t>
      </w:r>
      <w:r w:rsidR="00A02939" w:rsidRPr="00A02939">
        <w:rPr>
          <w:rFonts w:ascii="仿宋" w:eastAsia="仿宋" w:hAnsi="仿宋" w:hint="eastAsia"/>
          <w:sz w:val="32"/>
          <w:szCs w:val="32"/>
        </w:rPr>
        <w:t>ZB</w:t>
      </w:r>
      <w:r w:rsidR="00A02939" w:rsidRPr="00A02939">
        <w:rPr>
          <w:rFonts w:ascii="仿宋" w:eastAsia="仿宋" w:hAnsi="仿宋"/>
          <w:sz w:val="32"/>
          <w:szCs w:val="32"/>
        </w:rPr>
        <w:t>-SH-202</w:t>
      </w:r>
      <w:r w:rsidR="008C21D7">
        <w:rPr>
          <w:rFonts w:ascii="仿宋" w:eastAsia="仿宋" w:hAnsi="仿宋" w:hint="eastAsia"/>
          <w:sz w:val="32"/>
          <w:szCs w:val="32"/>
        </w:rPr>
        <w:t>2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49318F">
        <w:rPr>
          <w:rFonts w:ascii="仿宋" w:eastAsia="仿宋" w:hAnsi="仿宋" w:hint="eastAsia"/>
          <w:sz w:val="32"/>
          <w:szCs w:val="32"/>
        </w:rPr>
        <w:t>WX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8C21D7">
        <w:rPr>
          <w:rFonts w:ascii="仿宋" w:eastAsia="仿宋" w:hAnsi="仿宋" w:hint="eastAsia"/>
          <w:sz w:val="32"/>
          <w:szCs w:val="32"/>
        </w:rPr>
        <w:t>0</w:t>
      </w:r>
      <w:r w:rsidR="00A232F1">
        <w:rPr>
          <w:rFonts w:ascii="仿宋" w:eastAsia="仿宋" w:hAnsi="仿宋" w:hint="eastAsia"/>
          <w:sz w:val="32"/>
          <w:szCs w:val="32"/>
        </w:rPr>
        <w:t>1</w:t>
      </w:r>
      <w:r w:rsidR="00B6102F">
        <w:rPr>
          <w:rFonts w:ascii="仿宋" w:eastAsia="仿宋" w:hAnsi="仿宋" w:hint="eastAsia"/>
          <w:sz w:val="32"/>
          <w:szCs w:val="32"/>
        </w:rPr>
        <w:t>4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四川省达州钢铁集团有限责任公司</w:t>
      </w:r>
      <w:r w:rsidRPr="000D6965">
        <w:rPr>
          <w:rFonts w:ascii="仿宋" w:eastAsia="仿宋" w:hAnsi="仿宋" w:hint="eastAsia"/>
          <w:sz w:val="32"/>
          <w:szCs w:val="32"/>
        </w:rPr>
        <w:t>拟对以下项目进行公开招标，欢迎符合招标条件的单位踊跃参与投标。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一、招标项目内容、技术要求、</w:t>
      </w:r>
      <w:r w:rsidR="007001F6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大修内容</w:t>
      </w: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、计</w:t>
      </w:r>
      <w:bookmarkStart w:id="0" w:name="_GoBack"/>
      <w:bookmarkEnd w:id="0"/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划招标时间等</w:t>
      </w:r>
    </w:p>
    <w:p w:rsidR="004205DD" w:rsidRPr="000273F3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（一）</w:t>
      </w:r>
      <w:r w:rsidRPr="000273F3">
        <w:rPr>
          <w:rFonts w:ascii="仿宋" w:eastAsia="仿宋" w:hAnsi="仿宋" w:cs="宋体" w:hint="eastAsia"/>
          <w:bCs/>
          <w:kern w:val="0"/>
          <w:sz w:val="32"/>
          <w:szCs w:val="32"/>
        </w:rPr>
        <w:t>招标项目名称</w:t>
      </w:r>
      <w:r w:rsidRPr="000273F3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1D143A">
        <w:rPr>
          <w:rFonts w:ascii="仿宋" w:eastAsia="仿宋" w:hAnsi="仿宋" w:cs="宋体" w:hint="eastAsia"/>
          <w:bCs/>
          <w:kern w:val="0"/>
          <w:sz w:val="32"/>
          <w:szCs w:val="32"/>
        </w:rPr>
        <w:t>达兴能源</w:t>
      </w:r>
      <w:r w:rsidR="00A232F1">
        <w:rPr>
          <w:rFonts w:ascii="仿宋" w:eastAsia="仿宋" w:hAnsi="仿宋" w:cs="宋体" w:hint="eastAsia"/>
          <w:bCs/>
          <w:kern w:val="0"/>
          <w:sz w:val="32"/>
          <w:szCs w:val="32"/>
        </w:rPr>
        <w:t>备煤</w:t>
      </w:r>
      <w:r w:rsidR="00B6102F">
        <w:rPr>
          <w:rFonts w:ascii="仿宋" w:eastAsia="仿宋" w:hAnsi="仿宋" w:cs="宋体" w:hint="eastAsia"/>
          <w:bCs/>
          <w:kern w:val="0"/>
          <w:sz w:val="32"/>
          <w:szCs w:val="32"/>
        </w:rPr>
        <w:t>二</w:t>
      </w:r>
      <w:r w:rsidR="001D143A">
        <w:rPr>
          <w:rFonts w:ascii="仿宋" w:eastAsia="仿宋" w:hAnsi="仿宋" w:cs="宋体" w:hint="eastAsia"/>
          <w:bCs/>
          <w:kern w:val="0"/>
          <w:sz w:val="32"/>
          <w:szCs w:val="32"/>
        </w:rPr>
        <w:t>车间</w:t>
      </w:r>
      <w:r w:rsidR="00B6102F">
        <w:rPr>
          <w:rFonts w:ascii="仿宋" w:eastAsia="仿宋" w:hAnsi="仿宋" w:cs="宋体" w:hint="eastAsia"/>
          <w:bCs/>
          <w:kern w:val="0"/>
          <w:sz w:val="32"/>
          <w:szCs w:val="32"/>
        </w:rPr>
        <w:t>放散火炬</w:t>
      </w:r>
      <w:r w:rsidR="001D143A">
        <w:rPr>
          <w:rFonts w:ascii="仿宋" w:eastAsia="仿宋" w:hAnsi="仿宋" w:cs="宋体" w:hint="eastAsia"/>
          <w:bCs/>
          <w:kern w:val="0"/>
          <w:sz w:val="32"/>
          <w:szCs w:val="32"/>
        </w:rPr>
        <w:t>维修</w:t>
      </w:r>
    </w:p>
    <w:p w:rsidR="00A02939" w:rsidRPr="000273F3" w:rsidRDefault="004205DD" w:rsidP="00A029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（二）技术要求：</w:t>
      </w:r>
      <w:r w:rsidR="001D143A" w:rsidRPr="001D143A">
        <w:rPr>
          <w:rFonts w:ascii="仿宋" w:eastAsia="仿宋" w:hAnsi="仿宋" w:hint="eastAsia"/>
          <w:sz w:val="32"/>
          <w:szCs w:val="32"/>
        </w:rPr>
        <w:t>乙方检修完毕满足甲方现场使用要求，达到现场设备运行标准。</w:t>
      </w:r>
    </w:p>
    <w:p w:rsidR="00AA7306" w:rsidRDefault="00BD0C67" w:rsidP="00A0293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（三）</w:t>
      </w:r>
      <w:r w:rsidR="00326984" w:rsidRPr="000273F3">
        <w:rPr>
          <w:rFonts w:ascii="仿宋" w:eastAsia="仿宋" w:hAnsi="仿宋" w:hint="eastAsia"/>
          <w:sz w:val="32"/>
          <w:szCs w:val="32"/>
        </w:rPr>
        <w:t>检修</w:t>
      </w:r>
      <w:r w:rsidR="003C3FF1" w:rsidRPr="000273F3">
        <w:rPr>
          <w:rFonts w:ascii="仿宋" w:eastAsia="仿宋" w:hAnsi="仿宋" w:hint="eastAsia"/>
          <w:sz w:val="32"/>
          <w:szCs w:val="32"/>
        </w:rPr>
        <w:t>内容</w:t>
      </w:r>
      <w:r w:rsidRPr="000273F3">
        <w:rPr>
          <w:rFonts w:ascii="仿宋" w:eastAsia="仿宋" w:hAnsi="仿宋" w:hint="eastAsia"/>
          <w:sz w:val="32"/>
          <w:szCs w:val="32"/>
        </w:rPr>
        <w:t>：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1.放散火炬旧控制及自动点火系统的软、硬件设施（硬件包含本次项目施工界区内配套线管线缆、工艺管线、阀门及配套控制设备）拆除。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2.旧常明火装置、分子封装置的拆除。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3.新火炬点火、控制系统设计建设，新系统应包含自动点火、防回火及火雨功能、远传温度及火焰监控功能、火炬的清扫置换功能等。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4.火炬塔架本体腐蚀平台、栏杆拆除并重新制作、安装；部分腐蚀爬梯拆除更换，爬梯所有固定连接螺栓更换。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5.火炬装置水封处煤气管阀门操作平台、爬梯及栏杆拆除并重新制作安装。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6.火炬进口煤气主管阀门拆除更换（DN800电动蝶阀），水封煤气进出管线及直通管线防腐、法兰连接螺栓更换。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7.火炬系统排污及蒸汽清扫管道、阀门更换，水封补水排水管道、阀门更换。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lastRenderedPageBreak/>
        <w:t>8.改良恢复后控制系统包含远程控制及就地控制。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9.项目施工范围内设备设施按工作环境做相应的防腐、隔热及保温。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10.项目施工界区：工艺管线以火炬区域进口工艺管道第1个法兰为界，法兰后为项目施工范围。</w:t>
      </w:r>
    </w:p>
    <w:p w:rsidR="00B6102F" w:rsidRDefault="00B6102F" w:rsidP="00B6102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02F">
        <w:rPr>
          <w:rFonts w:ascii="仿宋" w:eastAsia="仿宋" w:hAnsi="仿宋" w:hint="eastAsia"/>
          <w:sz w:val="32"/>
          <w:szCs w:val="32"/>
        </w:rPr>
        <w:t>11.项目实施包工包料</w:t>
      </w:r>
      <w:r>
        <w:rPr>
          <w:rFonts w:ascii="仿宋" w:eastAsia="仿宋" w:hAnsi="仿宋" w:hint="eastAsia"/>
          <w:sz w:val="32"/>
          <w:szCs w:val="32"/>
        </w:rPr>
        <w:t>（参考材料如下）</w:t>
      </w:r>
      <w:r w:rsidRPr="00B6102F"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9920" w:type="dxa"/>
        <w:tblInd w:w="91" w:type="dxa"/>
        <w:tblLook w:val="04A0"/>
      </w:tblPr>
      <w:tblGrid>
        <w:gridCol w:w="640"/>
        <w:gridCol w:w="2834"/>
        <w:gridCol w:w="2240"/>
        <w:gridCol w:w="1000"/>
        <w:gridCol w:w="1560"/>
        <w:gridCol w:w="1646"/>
      </w:tblGrid>
      <w:tr w:rsidR="00B6102F" w:rsidRPr="00B6102F" w:rsidTr="00B6102F">
        <w:trPr>
          <w:trHeight w:val="1159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610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达兴能源备煤二车间放散火炬预估工程量统计</w:t>
            </w:r>
          </w:p>
        </w:tc>
      </w:tr>
      <w:tr w:rsidR="00B6102F" w:rsidRPr="00B6102F" w:rsidTr="00B6102F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部位名称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6102F" w:rsidRPr="00B6102F" w:rsidTr="00B6102F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自动点火系统及控制系统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包含外围维修流程要求实现功能的设备设施拆除及重新设计建设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放散线管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放散线管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放散蒸汽清扫管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放散蒸汽管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放散焦炉煤气管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放散氮气管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放散排污管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放散进口煤气管防腐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放散进口煤气水封防腐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约70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阀门操作平台及栏杆更换防腐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1500*1000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阀门操作平台直爬梯更换防腐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宽约600带护笼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放散塔爬梯中间平台及栏杆更换防腐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（1500*1000）*3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大约1.5*3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顶部检修平台及栏杆更</w:t>
            </w: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换防腐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多边型平台2个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大约2*6.5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直爬梯连接、固定螺栓更换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煤气管电动蝶阀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102F" w:rsidRPr="00B6102F" w:rsidTr="00B6102F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水、氮气、空气等工艺管道阀门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根据新系统设计需要配置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2F" w:rsidRPr="00B6102F" w:rsidRDefault="00B6102F" w:rsidP="00B610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02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6102F" w:rsidRPr="00B6102F" w:rsidRDefault="00B6102F" w:rsidP="00B610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205DD" w:rsidRPr="000273F3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（四）计划招标时间：202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273F3">
        <w:rPr>
          <w:rFonts w:ascii="仿宋" w:eastAsia="仿宋" w:hAnsi="仿宋" w:hint="eastAsia"/>
          <w:sz w:val="32"/>
          <w:szCs w:val="32"/>
        </w:rPr>
        <w:t>年</w:t>
      </w:r>
      <w:r w:rsidR="0062137B">
        <w:rPr>
          <w:rFonts w:ascii="仿宋" w:eastAsia="仿宋" w:hAnsi="仿宋" w:hint="eastAsia"/>
          <w:sz w:val="32"/>
          <w:szCs w:val="32"/>
        </w:rPr>
        <w:t>2</w:t>
      </w:r>
      <w:r w:rsidR="008C5E7D" w:rsidRPr="000273F3">
        <w:rPr>
          <w:rFonts w:ascii="仿宋" w:eastAsia="仿宋" w:hAnsi="仿宋" w:hint="eastAsia"/>
          <w:sz w:val="32"/>
          <w:szCs w:val="32"/>
        </w:rPr>
        <w:t>月</w:t>
      </w:r>
      <w:r w:rsidR="0062137B">
        <w:rPr>
          <w:rFonts w:ascii="仿宋" w:eastAsia="仿宋" w:hAnsi="仿宋" w:hint="eastAsia"/>
          <w:sz w:val="32"/>
          <w:szCs w:val="32"/>
        </w:rPr>
        <w:t>下</w:t>
      </w:r>
      <w:r w:rsidR="008C5E7D" w:rsidRPr="000273F3">
        <w:rPr>
          <w:rFonts w:ascii="仿宋" w:eastAsia="仿宋" w:hAnsi="仿宋" w:hint="eastAsia"/>
          <w:sz w:val="32"/>
          <w:szCs w:val="32"/>
        </w:rPr>
        <w:t>旬</w:t>
      </w:r>
      <w:r w:rsidR="00FC37F1">
        <w:rPr>
          <w:rFonts w:ascii="仿宋" w:eastAsia="仿宋" w:hAnsi="仿宋" w:hint="eastAsia"/>
          <w:sz w:val="32"/>
          <w:szCs w:val="32"/>
        </w:rPr>
        <w:t>或3月上旬</w:t>
      </w:r>
      <w:r w:rsidRPr="000273F3">
        <w:rPr>
          <w:rFonts w:ascii="仿宋" w:eastAsia="仿宋" w:hAnsi="仿宋" w:hint="eastAsia"/>
          <w:sz w:val="32"/>
          <w:szCs w:val="32"/>
        </w:rPr>
        <w:t>（具体以招标邀请函为准）。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（五）报名截止时间：202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D6965">
        <w:rPr>
          <w:rFonts w:ascii="仿宋" w:eastAsia="仿宋" w:hAnsi="仿宋" w:hint="eastAsia"/>
          <w:sz w:val="32"/>
          <w:szCs w:val="32"/>
        </w:rPr>
        <w:t>年</w:t>
      </w:r>
      <w:r w:rsidR="0062137B">
        <w:rPr>
          <w:rFonts w:ascii="仿宋" w:eastAsia="仿宋" w:hAnsi="仿宋" w:hint="eastAsia"/>
          <w:sz w:val="32"/>
          <w:szCs w:val="32"/>
        </w:rPr>
        <w:t>2</w:t>
      </w:r>
      <w:r w:rsidRPr="000D6965">
        <w:rPr>
          <w:rFonts w:ascii="仿宋" w:eastAsia="仿宋" w:hAnsi="仿宋" w:hint="eastAsia"/>
          <w:sz w:val="32"/>
          <w:szCs w:val="32"/>
        </w:rPr>
        <w:t>月</w:t>
      </w:r>
      <w:r w:rsidR="0062137B">
        <w:rPr>
          <w:rFonts w:ascii="仿宋" w:eastAsia="仿宋" w:hAnsi="仿宋" w:hint="eastAsia"/>
          <w:sz w:val="32"/>
          <w:szCs w:val="32"/>
        </w:rPr>
        <w:t>2</w:t>
      </w:r>
      <w:r w:rsidR="00FC37F1">
        <w:rPr>
          <w:rFonts w:ascii="仿宋" w:eastAsia="仿宋" w:hAnsi="仿宋" w:hint="eastAsia"/>
          <w:sz w:val="32"/>
          <w:szCs w:val="32"/>
        </w:rPr>
        <w:t>5</w:t>
      </w:r>
      <w:r w:rsidRPr="000D6965">
        <w:rPr>
          <w:rFonts w:ascii="仿宋" w:eastAsia="仿宋" w:hAnsi="仿宋" w:hint="eastAsia"/>
          <w:sz w:val="32"/>
          <w:szCs w:val="32"/>
        </w:rPr>
        <w:t>日</w:t>
      </w:r>
      <w:r w:rsidR="00B3228C" w:rsidRPr="000D6965">
        <w:rPr>
          <w:rFonts w:ascii="仿宋" w:eastAsia="仿宋" w:hAnsi="仿宋" w:hint="eastAsia"/>
          <w:sz w:val="32"/>
          <w:szCs w:val="32"/>
        </w:rPr>
        <w:t>上午</w:t>
      </w:r>
      <w:r w:rsidR="00135C6F" w:rsidRPr="000D6965">
        <w:rPr>
          <w:rFonts w:ascii="仿宋" w:eastAsia="仿宋" w:hAnsi="仿宋" w:hint="eastAsia"/>
          <w:sz w:val="32"/>
          <w:szCs w:val="32"/>
        </w:rPr>
        <w:t>12</w:t>
      </w:r>
      <w:r w:rsidRPr="000D6965">
        <w:rPr>
          <w:rFonts w:ascii="仿宋" w:eastAsia="仿宋" w:hAnsi="仿宋" w:hint="eastAsia"/>
          <w:sz w:val="32"/>
          <w:szCs w:val="32"/>
        </w:rPr>
        <w:t>时</w:t>
      </w:r>
      <w:r w:rsidR="00B3228C" w:rsidRPr="000D6965">
        <w:rPr>
          <w:rFonts w:ascii="仿宋" w:eastAsia="仿宋" w:hAnsi="仿宋" w:hint="eastAsia"/>
          <w:sz w:val="32"/>
          <w:szCs w:val="32"/>
        </w:rPr>
        <w:t>。</w:t>
      </w:r>
    </w:p>
    <w:p w:rsidR="007001F6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（六）中标后合同签订完成期限：</w:t>
      </w:r>
      <w:r w:rsidR="008174A7">
        <w:rPr>
          <w:rFonts w:ascii="仿宋" w:eastAsia="仿宋" w:hAnsi="仿宋" w:hint="eastAsia"/>
          <w:sz w:val="32"/>
          <w:szCs w:val="32"/>
        </w:rPr>
        <w:t>以</w:t>
      </w:r>
      <w:r w:rsidRPr="000D6965">
        <w:rPr>
          <w:rFonts w:ascii="仿宋" w:eastAsia="仿宋" w:hAnsi="仿宋" w:hint="eastAsia"/>
          <w:sz w:val="32"/>
          <w:szCs w:val="32"/>
        </w:rPr>
        <w:t>中标通知书</w:t>
      </w:r>
      <w:r w:rsidR="008174A7">
        <w:rPr>
          <w:rFonts w:ascii="仿宋" w:eastAsia="仿宋" w:hAnsi="仿宋" w:hint="eastAsia"/>
          <w:sz w:val="32"/>
          <w:szCs w:val="32"/>
        </w:rPr>
        <w:t>通知时间为准</w:t>
      </w:r>
      <w:r w:rsidRPr="000D6965">
        <w:rPr>
          <w:rFonts w:ascii="仿宋" w:eastAsia="仿宋" w:hAnsi="仿宋" w:hint="eastAsia"/>
          <w:sz w:val="32"/>
          <w:szCs w:val="32"/>
        </w:rPr>
        <w:t>。</w:t>
      </w:r>
    </w:p>
    <w:p w:rsidR="008958F4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</w:t>
      </w:r>
      <w:r w:rsidR="007001F6" w:rsidRPr="000D6965">
        <w:rPr>
          <w:rFonts w:ascii="仿宋" w:eastAsia="仿宋" w:hAnsi="仿宋" w:hint="eastAsia"/>
          <w:sz w:val="32"/>
          <w:szCs w:val="32"/>
        </w:rPr>
        <w:t>七</w:t>
      </w:r>
      <w:r w:rsidR="00801274" w:rsidRPr="000D6965">
        <w:rPr>
          <w:rFonts w:ascii="仿宋" w:eastAsia="仿宋" w:hAnsi="仿宋" w:hint="eastAsia"/>
          <w:sz w:val="32"/>
          <w:szCs w:val="32"/>
        </w:rPr>
        <w:t>）</w:t>
      </w:r>
      <w:r w:rsidR="002E1843">
        <w:rPr>
          <w:rFonts w:ascii="仿宋" w:eastAsia="仿宋" w:hAnsi="仿宋" w:hint="eastAsia"/>
          <w:sz w:val="32"/>
          <w:szCs w:val="32"/>
        </w:rPr>
        <w:t>商务评标</w:t>
      </w:r>
      <w:r w:rsidR="00761EEB">
        <w:rPr>
          <w:rFonts w:ascii="仿宋" w:eastAsia="仿宋" w:hAnsi="仿宋" w:hint="eastAsia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二、资质要求</w:t>
      </w:r>
    </w:p>
    <w:p w:rsidR="004205DD" w:rsidRPr="000D6965" w:rsidRDefault="00745693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（一）公司具有独立法人资格的生产厂家</w:t>
      </w:r>
      <w:r w:rsidR="007B0E31" w:rsidRPr="000D6965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="007B0E31">
        <w:rPr>
          <w:rFonts w:ascii="仿宋" w:eastAsia="仿宋" w:hAnsi="仿宋" w:cs="宋体" w:hint="eastAsia"/>
          <w:kern w:val="0"/>
          <w:sz w:val="32"/>
          <w:szCs w:val="32"/>
        </w:rPr>
        <w:t>维修厂家</w:t>
      </w:r>
      <w:r w:rsidR="008622EC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tabs>
          <w:tab w:val="left" w:pos="5583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（二）专业或特殊</w:t>
      </w:r>
      <w:r w:rsidRPr="000D6965">
        <w:rPr>
          <w:rFonts w:ascii="仿宋" w:eastAsia="仿宋" w:hAnsi="仿宋" w:cs="仿宋_GB2312" w:hint="eastAsia"/>
          <w:sz w:val="32"/>
          <w:szCs w:val="32"/>
        </w:rPr>
        <w:t>资质要求：</w:t>
      </w:r>
      <w:r w:rsidR="000273F3">
        <w:rPr>
          <w:rFonts w:ascii="仿宋" w:eastAsia="仿宋" w:hAnsi="仿宋" w:cs="仿宋_GB2312" w:hint="eastAsia"/>
          <w:kern w:val="0"/>
          <w:sz w:val="32"/>
          <w:szCs w:val="32"/>
        </w:rPr>
        <w:t>无</w:t>
      </w:r>
      <w:r w:rsidR="00761EEB">
        <w:rPr>
          <w:rFonts w:ascii="仿宋" w:eastAsia="仿宋" w:hAnsi="仿宋" w:cs="仿宋_GB2312" w:hint="eastAsia"/>
          <w:sz w:val="32"/>
          <w:szCs w:val="32"/>
        </w:rPr>
        <w:t>。</w:t>
      </w:r>
      <w:r w:rsidR="00745693" w:rsidRPr="000D6965">
        <w:rPr>
          <w:rFonts w:ascii="仿宋" w:eastAsia="仿宋" w:hAnsi="仿宋" w:cs="仿宋_GB2312"/>
          <w:b/>
          <w:sz w:val="32"/>
          <w:szCs w:val="32"/>
        </w:rPr>
        <w:tab/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三、意向投标人提交的资格证明文件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（一）资质材料：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1.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有效的企业营业执照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正（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副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本复印件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174A7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2.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法定代表人资格证明（需载明身份证号码）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代理人身份证复印件及法人授权委托书原件。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4205DD" w:rsidRPr="000D6965">
        <w:rPr>
          <w:rFonts w:ascii="仿宋" w:eastAsia="仿宋" w:hAnsi="仿宋" w:cs="宋体"/>
          <w:kern w:val="0"/>
          <w:sz w:val="32"/>
          <w:szCs w:val="32"/>
        </w:rPr>
        <w:t>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企业介绍</w:t>
      </w:r>
      <w:r w:rsidR="00F7618B">
        <w:rPr>
          <w:rFonts w:ascii="仿宋" w:eastAsia="仿宋" w:hAnsi="仿宋" w:cs="宋体" w:hint="eastAsia"/>
          <w:kern w:val="0"/>
          <w:sz w:val="32"/>
          <w:szCs w:val="32"/>
        </w:rPr>
        <w:t>及资质文件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上述资料需加盖报名单位公章。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（二）提交时间：报名时提交。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（三）提交方式：书面</w:t>
      </w:r>
      <w:r w:rsidR="00105236" w:rsidRPr="000D6965">
        <w:rPr>
          <w:rFonts w:ascii="仿宋" w:eastAsia="仿宋" w:hAnsi="仿宋" w:cs="宋体" w:hint="eastAsia"/>
          <w:kern w:val="0"/>
          <w:sz w:val="32"/>
          <w:szCs w:val="32"/>
        </w:rPr>
        <w:t>提交资格证明文件。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sz w:val="32"/>
          <w:szCs w:val="32"/>
        </w:rPr>
        <w:t>（四）根据公司相关要求，同时也为每个投标单位提供公平、公正的招投标环境，参加本次投标的单位须填写承诺书（附后），会同报名资料一起提交招标单位。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四、投标方式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2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招标单位对意向投标单位提交的资质材料进行审查，向审查合格单位发出招标邀请函（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），接到招标邀请函（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）的单位请按邀请函（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）要求时间交纳相应投标保证金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="007F0F7A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2E5308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元、招标</w:t>
      </w:r>
      <w:r w:rsidR="001A0507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费</w:t>
      </w:r>
      <w:r w:rsidR="0062137B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00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元。招标结束后，中标单位的投标保证金自动转为履约保证金，</w:t>
      </w:r>
      <w:r w:rsidR="008174A7" w:rsidRPr="000D6965">
        <w:rPr>
          <w:rFonts w:ascii="仿宋" w:eastAsia="仿宋" w:hAnsi="仿宋" w:cs="宋体" w:hint="eastAsia"/>
          <w:kern w:val="0"/>
          <w:sz w:val="32"/>
          <w:szCs w:val="32"/>
        </w:rPr>
        <w:t>履约</w:t>
      </w:r>
      <w:r w:rsidR="001327AA" w:rsidRPr="000D6965">
        <w:rPr>
          <w:rFonts w:ascii="仿宋" w:eastAsia="仿宋" w:hAnsi="仿宋" w:hint="eastAsia"/>
          <w:color w:val="000000"/>
          <w:kern w:val="0"/>
          <w:sz w:val="32"/>
          <w:szCs w:val="32"/>
        </w:rPr>
        <w:t>保证金按标的金额的5%收取，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不足部分应予以补齐，未中标单位的投标保证金在宣标后</w:t>
      </w:r>
      <w:r w:rsidR="007001F6" w:rsidRPr="000D6965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个工作日内一次性返还（无息）。</w:t>
      </w:r>
    </w:p>
    <w:p w:rsidR="008958F4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五、付款方式</w:t>
      </w:r>
    </w:p>
    <w:p w:rsidR="001C6F0A" w:rsidRPr="007B0E31" w:rsidRDefault="001C6F0A" w:rsidP="00761EE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一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Pr="004955DD">
        <w:rPr>
          <w:rFonts w:ascii="仿宋" w:eastAsia="仿宋" w:hAnsi="仿宋" w:cs="宋体" w:hint="eastAsia"/>
          <w:sz w:val="32"/>
          <w:szCs w:val="32"/>
        </w:rPr>
        <w:t>付款方式：</w:t>
      </w:r>
      <w:r w:rsidR="00F12E3F">
        <w:rPr>
          <w:rFonts w:ascii="仿宋" w:eastAsia="仿宋" w:hAnsi="仿宋" w:cs="仿宋_GB2312" w:hint="eastAsia"/>
          <w:kern w:val="0"/>
          <w:sz w:val="32"/>
          <w:szCs w:val="32"/>
        </w:rPr>
        <w:t>甲、乙双方签订合同，维修人员进场后，乙方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按合同总金额30%开具增值税专用发票（税率13%）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甲方</w:t>
      </w:r>
      <w:r w:rsidR="00F12E3F">
        <w:rPr>
          <w:rFonts w:ascii="仿宋" w:eastAsia="仿宋" w:hAnsi="仿宋" w:cs="仿宋_GB2312" w:hint="eastAsia"/>
          <w:kern w:val="0"/>
          <w:sz w:val="32"/>
          <w:szCs w:val="32"/>
        </w:rPr>
        <w:t>7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个工作日内支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付合同总金额30%维修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款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；乙方完成维修，甲方验收合格后，乙方按合同总金额70%开具增值税专用发票（税率13%），甲方搭账次月支付合同总金额60%；剩余10%作为合同质保金，质保期（一年）满双方无异议后支付。</w:t>
      </w:r>
    </w:p>
    <w:p w:rsidR="001C6F0A" w:rsidRPr="00DC004F" w:rsidRDefault="001C6F0A" w:rsidP="00761EE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Pr="00DC004F">
        <w:rPr>
          <w:rFonts w:ascii="仿宋" w:eastAsia="仿宋" w:hAnsi="仿宋" w:cs="仿宋_GB2312" w:hint="eastAsia"/>
          <w:kern w:val="0"/>
          <w:sz w:val="32"/>
          <w:szCs w:val="32"/>
        </w:rPr>
        <w:t>甲方按银行</w:t>
      </w:r>
      <w:r w:rsidR="0062137B">
        <w:rPr>
          <w:rFonts w:ascii="仿宋" w:eastAsia="仿宋" w:hAnsi="仿宋" w:cs="仿宋_GB2312" w:hint="eastAsia"/>
          <w:kern w:val="0"/>
          <w:sz w:val="32"/>
          <w:szCs w:val="32"/>
        </w:rPr>
        <w:t>承兑汇票</w:t>
      </w:r>
      <w:r w:rsidR="00284A4E">
        <w:rPr>
          <w:rFonts w:ascii="仿宋" w:eastAsia="仿宋" w:hAnsi="仿宋" w:cs="仿宋_GB2312" w:hint="eastAsia"/>
          <w:kern w:val="0"/>
          <w:sz w:val="32"/>
          <w:szCs w:val="32"/>
        </w:rPr>
        <w:t>支付结算</w:t>
      </w:r>
      <w:r w:rsidRPr="00DC004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</w:t>
      </w:r>
      <w:r w:rsidR="004205DD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、招标方信息</w:t>
      </w:r>
    </w:p>
    <w:p w:rsidR="008958F4" w:rsidRPr="000D6965" w:rsidRDefault="00720C2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（一）单位名称：四川省达州钢铁集团有限责任公司</w:t>
      </w:r>
    </w:p>
    <w:p w:rsidR="008958F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（二）联系地址：四川省达州市通川区西河路25</w:t>
      </w:r>
      <w:r w:rsidR="00720C24" w:rsidRPr="000D6965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C6F11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（三）联系人：</w:t>
      </w:r>
      <w:r w:rsidR="00A3068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王侣</w:t>
      </w:r>
      <w:r w:rsidR="007C6F11">
        <w:rPr>
          <w:rFonts w:ascii="仿宋" w:eastAsia="仿宋" w:hAnsi="仿宋" w:cs="宋体" w:hint="eastAsia"/>
          <w:kern w:val="0"/>
          <w:sz w:val="32"/>
          <w:szCs w:val="32"/>
        </w:rPr>
        <w:t>（商务）</w:t>
      </w:r>
      <w:r w:rsidR="00B3228C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  19511804509</w:t>
      </w:r>
    </w:p>
    <w:p w:rsidR="000D0A05" w:rsidRDefault="007C6F11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r w:rsidR="00FC37F1">
        <w:rPr>
          <w:rFonts w:ascii="仿宋" w:eastAsia="仿宋" w:hAnsi="仿宋" w:cs="宋体" w:hint="eastAsia"/>
          <w:kern w:val="0"/>
          <w:sz w:val="32"/>
          <w:szCs w:val="32"/>
        </w:rPr>
        <w:t>舒泽聪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（技术） </w:t>
      </w:r>
      <w:r w:rsidR="006504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C35FC">
        <w:rPr>
          <w:rFonts w:ascii="仿宋" w:eastAsia="仿宋" w:hAnsi="仿宋" w:cs="宋体" w:hint="eastAsia"/>
          <w:kern w:val="0"/>
          <w:sz w:val="32"/>
          <w:szCs w:val="32"/>
        </w:rPr>
        <w:t>1951180</w:t>
      </w:r>
      <w:r w:rsidR="00FC37F1">
        <w:rPr>
          <w:rFonts w:ascii="仿宋" w:eastAsia="仿宋" w:hAnsi="仿宋" w:cs="宋体" w:hint="eastAsia"/>
          <w:kern w:val="0"/>
          <w:sz w:val="32"/>
          <w:szCs w:val="32"/>
        </w:rPr>
        <w:t>0596</w:t>
      </w:r>
    </w:p>
    <w:p w:rsidR="00720C2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963683">
        <w:rPr>
          <w:rFonts w:ascii="仿宋" w:eastAsia="仿宋" w:hAnsi="仿宋" w:cs="宋体" w:hint="eastAsia"/>
          <w:kern w:val="0"/>
          <w:sz w:val="32"/>
          <w:szCs w:val="32"/>
        </w:rPr>
        <w:t>审监法务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部监督电话：</w:t>
      </w:r>
      <w:r w:rsidR="00761EEB">
        <w:rPr>
          <w:rFonts w:ascii="仿宋" w:eastAsia="仿宋" w:hAnsi="仿宋" w:cs="宋体" w:hint="eastAsia"/>
          <w:kern w:val="0"/>
          <w:sz w:val="32"/>
          <w:szCs w:val="32"/>
        </w:rPr>
        <w:t>1951180435</w:t>
      </w:r>
      <w:r w:rsidR="0062137B">
        <w:rPr>
          <w:rFonts w:ascii="仿宋" w:eastAsia="仿宋" w:hAnsi="仿宋" w:cs="宋体" w:hint="eastAsia"/>
          <w:kern w:val="0"/>
          <w:sz w:val="32"/>
          <w:szCs w:val="32"/>
        </w:rPr>
        <w:t>9</w:t>
      </w:r>
    </w:p>
    <w:p w:rsidR="004205DD" w:rsidRPr="003C6552" w:rsidRDefault="004205DD" w:rsidP="003C6552">
      <w:pPr>
        <w:adjustRightInd w:val="0"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4205DD" w:rsidRPr="000D6965" w:rsidRDefault="004205DD" w:rsidP="00761EEB">
      <w:pPr>
        <w:adjustRightInd w:val="0"/>
        <w:snapToGrid w:val="0"/>
        <w:spacing w:line="560" w:lineRule="exact"/>
        <w:ind w:right="780"/>
        <w:jc w:val="right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0D696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四川省达州钢铁集团有限责任公司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1052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公告时间：</w:t>
      </w:r>
      <w:r w:rsidRPr="000D6965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D111DD" w:rsidRPr="000D6965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2137B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2137B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FC37F1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B227BC" w:rsidRDefault="00B227BC" w:rsidP="002B0197">
      <w:pPr>
        <w:widowControl/>
      </w:pPr>
    </w:p>
    <w:p w:rsidR="00B227BC" w:rsidRDefault="00B227BC" w:rsidP="00D96C87">
      <w:pPr>
        <w:widowControl/>
        <w:jc w:val="center"/>
        <w:rPr>
          <w:rFonts w:ascii="小标宋" w:eastAsia="小标宋" w:hAnsi="仿宋" w:cs="宋体"/>
          <w:kern w:val="0"/>
          <w:sz w:val="44"/>
          <w:szCs w:val="44"/>
        </w:rPr>
      </w:pPr>
      <w:r w:rsidRPr="00B227BC">
        <w:rPr>
          <w:rFonts w:ascii="小标宋" w:eastAsia="小标宋" w:hAnsi="仿宋" w:cs="宋体" w:hint="eastAsia"/>
          <w:kern w:val="0"/>
          <w:sz w:val="44"/>
          <w:szCs w:val="44"/>
        </w:rPr>
        <w:lastRenderedPageBreak/>
        <w:t>法定代表人资格证明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******（姓名+身份证号码）为我公司任******（董事长或总经理）职务，是我公司（单位）法定代表人。</w:t>
      </w: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特此证明。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         公司（盖章）</w:t>
      </w: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年   月   日</w:t>
      </w:r>
    </w:p>
    <w:p w:rsidR="00B227BC" w:rsidRPr="002B0197" w:rsidRDefault="00B227BC" w:rsidP="00D96C87">
      <w:pPr>
        <w:widowControl/>
        <w:jc w:val="center"/>
        <w:rPr>
          <w:rFonts w:ascii="仿宋" w:eastAsia="仿宋" w:hAnsi="仿宋"/>
        </w:rPr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62137B" w:rsidRDefault="0062137B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Pr="002B0197" w:rsidRDefault="0080494F" w:rsidP="00B227BC">
      <w:pPr>
        <w:widowControl/>
        <w:rPr>
          <w:rFonts w:ascii="仿宋" w:eastAsia="仿宋" w:hAnsi="仿宋"/>
        </w:rPr>
      </w:pPr>
    </w:p>
    <w:p w:rsidR="00801274" w:rsidRPr="002B0197" w:rsidRDefault="00CB0F72" w:rsidP="00D96C87">
      <w:pPr>
        <w:widowControl/>
        <w:jc w:val="center"/>
        <w:rPr>
          <w:rFonts w:ascii="仿宋" w:eastAsia="仿宋" w:hAnsi="仿宋"/>
          <w:kern w:val="0"/>
          <w:szCs w:val="21"/>
        </w:rPr>
      </w:pPr>
      <w:hyperlink r:id="rId8" w:tgtFrame="_blank" w:history="1">
        <w:r w:rsidR="00801274" w:rsidRPr="002B0197">
          <w:rPr>
            <w:rFonts w:ascii="仿宋" w:eastAsia="仿宋" w:hAnsi="仿宋" w:hint="eastAsia"/>
            <w:b/>
            <w:bCs/>
            <w:kern w:val="0"/>
            <w:sz w:val="44"/>
          </w:rPr>
          <w:t>法</w:t>
        </w:r>
        <w:r w:rsidR="0062137B">
          <w:rPr>
            <w:rFonts w:ascii="仿宋" w:eastAsia="仿宋" w:hAnsi="仿宋" w:hint="eastAsia"/>
            <w:b/>
            <w:bCs/>
            <w:kern w:val="0"/>
            <w:sz w:val="44"/>
          </w:rPr>
          <w:t>定</w:t>
        </w:r>
        <w:r w:rsidR="00801274" w:rsidRPr="002B0197">
          <w:rPr>
            <w:rFonts w:ascii="仿宋" w:eastAsia="仿宋" w:hAnsi="仿宋" w:hint="eastAsia"/>
            <w:b/>
            <w:bCs/>
            <w:kern w:val="0"/>
            <w:sz w:val="44"/>
          </w:rPr>
          <w:t>人代表</w:t>
        </w:r>
      </w:hyperlink>
      <w:r w:rsidR="00801274" w:rsidRPr="002B0197">
        <w:rPr>
          <w:rFonts w:ascii="仿宋" w:eastAsia="仿宋" w:hAnsi="仿宋" w:hint="eastAsia"/>
          <w:b/>
          <w:bCs/>
          <w:kern w:val="0"/>
          <w:sz w:val="44"/>
          <w:szCs w:val="44"/>
        </w:rPr>
        <w:t>授权书</w:t>
      </w:r>
    </w:p>
    <w:p w:rsidR="00801274" w:rsidRPr="002B0197" w:rsidRDefault="00801274" w:rsidP="00801274">
      <w:pPr>
        <w:widowControl/>
        <w:spacing w:line="315" w:lineRule="atLeast"/>
        <w:rPr>
          <w:rFonts w:ascii="仿宋" w:eastAsia="仿宋" w:hAnsi="仿宋"/>
          <w:kern w:val="0"/>
          <w:szCs w:val="21"/>
        </w:rPr>
      </w:pPr>
      <w:r w:rsidRPr="002B0197">
        <w:rPr>
          <w:rFonts w:ascii="仿宋" w:eastAsia="仿宋" w:hint="eastAsia"/>
          <w:b/>
          <w:bCs/>
          <w:kern w:val="0"/>
          <w:sz w:val="28"/>
          <w:szCs w:val="28"/>
          <w:shd w:val="clear" w:color="auto" w:fill="FFFFFF"/>
        </w:rPr>
        <w:t> </w:t>
      </w:r>
    </w:p>
    <w:p w:rsidR="00801274" w:rsidRPr="002B0197" w:rsidRDefault="00801274" w:rsidP="00801274">
      <w:pPr>
        <w:widowControl/>
        <w:spacing w:line="315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四川省达州钢铁集团有限责任公司：</w:t>
      </w:r>
    </w:p>
    <w:p w:rsidR="00801274" w:rsidRPr="002B0197" w:rsidRDefault="00801274" w:rsidP="00801274">
      <w:pPr>
        <w:widowControl/>
        <w:spacing w:line="540" w:lineRule="atLeast"/>
        <w:ind w:firstLine="98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______________________是中华人民共和国合法企业，法定地址：______________________。</w:t>
      </w:r>
    </w:p>
    <w:p w:rsidR="00801274" w:rsidRPr="002B0197" w:rsidRDefault="00801274" w:rsidP="007001F6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  <w:u w:val="single"/>
        </w:rPr>
      </w:pPr>
      <w:r w:rsidRPr="002B0197">
        <w:rPr>
          <w:rFonts w:ascii="仿宋" w:eastAsia="仿宋" w:hAnsi="仿宋" w:cs="仿宋_GB2312" w:hint="eastAsia"/>
          <w:sz w:val="24"/>
        </w:rPr>
        <w:t>法定代表人_____________特授权___________代表我公司全权办理针对贵公司</w:t>
      </w:r>
      <w:r w:rsidR="007001F6" w:rsidRPr="002B0197">
        <w:rPr>
          <w:rFonts w:ascii="仿宋" w:eastAsia="仿宋" w:hAnsi="仿宋" w:cs="仿宋_GB2312" w:hint="eastAsia"/>
          <w:sz w:val="24"/>
        </w:rPr>
        <w:t>_____ ____________ 项目</w:t>
      </w:r>
      <w:r w:rsidRPr="002B0197">
        <w:rPr>
          <w:rFonts w:ascii="仿宋" w:eastAsia="仿宋" w:hAnsi="仿宋" w:cs="仿宋_GB2312" w:hint="eastAsia"/>
          <w:sz w:val="24"/>
        </w:rPr>
        <w:t>的投标、谈判、签约等具体工作，并签署全部的有关文件、协议及合同。</w:t>
      </w:r>
    </w:p>
    <w:p w:rsidR="00801274" w:rsidRPr="002B0197" w:rsidRDefault="00801274" w:rsidP="00801274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我公司对被授权人的签名负全部责任，本授权书有效期：2020年</w:t>
      </w:r>
      <w:r w:rsidR="007001F6" w:rsidRPr="002B0197">
        <w:rPr>
          <w:rFonts w:ascii="仿宋" w:eastAsia="仿宋" w:hAnsi="仿宋" w:cs="仿宋_GB2312" w:hint="eastAsia"/>
          <w:sz w:val="24"/>
        </w:rPr>
        <w:t>9</w:t>
      </w:r>
      <w:r w:rsidRPr="002B0197">
        <w:rPr>
          <w:rFonts w:ascii="仿宋" w:eastAsia="仿宋" w:hAnsi="仿宋" w:cs="仿宋_GB2312" w:hint="eastAsia"/>
          <w:sz w:val="24"/>
        </w:rPr>
        <w:t>月</w:t>
      </w:r>
      <w:r w:rsidR="007001F6" w:rsidRPr="002B0197">
        <w:rPr>
          <w:rFonts w:ascii="仿宋" w:eastAsia="仿宋" w:hAnsi="仿宋" w:cs="仿宋_GB2312" w:hint="eastAsia"/>
          <w:sz w:val="24"/>
        </w:rPr>
        <w:t>9</w:t>
      </w:r>
      <w:r w:rsidRPr="002B0197">
        <w:rPr>
          <w:rFonts w:ascii="仿宋" w:eastAsia="仿宋" w:hAnsi="仿宋" w:cs="仿宋_GB2312" w:hint="eastAsia"/>
          <w:sz w:val="24"/>
        </w:rPr>
        <w:t>日至202</w:t>
      </w:r>
      <w:r w:rsidR="007001F6" w:rsidRPr="002B0197">
        <w:rPr>
          <w:rFonts w:ascii="仿宋" w:eastAsia="仿宋" w:hAnsi="仿宋" w:cs="仿宋_GB2312" w:hint="eastAsia"/>
          <w:sz w:val="24"/>
        </w:rPr>
        <w:t>___</w:t>
      </w:r>
      <w:r w:rsidRPr="002B0197">
        <w:rPr>
          <w:rFonts w:ascii="仿宋" w:eastAsia="仿宋" w:hAnsi="仿宋" w:cs="仿宋_GB2312" w:hint="eastAsia"/>
          <w:sz w:val="24"/>
        </w:rPr>
        <w:t>年</w:t>
      </w:r>
      <w:r w:rsidR="007001F6" w:rsidRPr="002B0197">
        <w:rPr>
          <w:rFonts w:ascii="仿宋" w:eastAsia="仿宋" w:hAnsi="仿宋" w:cs="仿宋_GB2312" w:hint="eastAsia"/>
          <w:sz w:val="24"/>
        </w:rPr>
        <w:t>___</w:t>
      </w:r>
      <w:r w:rsidRPr="002B0197">
        <w:rPr>
          <w:rFonts w:ascii="仿宋" w:eastAsia="仿宋" w:hAnsi="仿宋" w:cs="仿宋_GB2312" w:hint="eastAsia"/>
          <w:sz w:val="24"/>
        </w:rPr>
        <w:t>月</w:t>
      </w:r>
      <w:r w:rsidR="007001F6" w:rsidRPr="002B0197">
        <w:rPr>
          <w:rFonts w:ascii="仿宋" w:eastAsia="仿宋" w:hAnsi="仿宋" w:cs="仿宋_GB2312" w:hint="eastAsia"/>
          <w:sz w:val="24"/>
        </w:rPr>
        <w:t>___</w:t>
      </w:r>
      <w:r w:rsidRPr="002B0197">
        <w:rPr>
          <w:rFonts w:ascii="仿宋" w:eastAsia="仿宋" w:hAnsi="仿宋" w:cs="仿宋_GB2312" w:hint="eastAsia"/>
          <w:sz w:val="24"/>
        </w:rPr>
        <w:t>日。</w:t>
      </w:r>
    </w:p>
    <w:p w:rsidR="00801274" w:rsidRPr="002B0197" w:rsidRDefault="00801274" w:rsidP="00801274">
      <w:pPr>
        <w:widowControl/>
        <w:spacing w:line="540" w:lineRule="atLeast"/>
        <w:ind w:firstLine="5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在撤销授权的书面通知之前，本授权书一直有效。被授权人签署的所有文件（在授权书有效期内签署的）不因授权的撤销而失效。</w:t>
      </w:r>
    </w:p>
    <w:p w:rsidR="00801274" w:rsidRPr="002B0197" w:rsidRDefault="00801274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被授权人签字：_____________授权人(签章、签字)：____________</w:t>
      </w:r>
    </w:p>
    <w:p w:rsidR="00801274" w:rsidRPr="002B0197" w:rsidRDefault="00CB0F72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hyperlink r:id="rId9" w:tgtFrame="_blank" w:history="1">
        <w:r w:rsidR="00801274" w:rsidRPr="002B0197">
          <w:rPr>
            <w:rFonts w:ascii="仿宋" w:eastAsia="仿宋" w:hAnsi="仿宋" w:cs="仿宋_GB2312" w:hint="eastAsia"/>
            <w:sz w:val="24"/>
          </w:rPr>
          <w:t>身份证号</w:t>
        </w:r>
      </w:hyperlink>
      <w:r w:rsidR="00801274" w:rsidRPr="002B0197">
        <w:rPr>
          <w:rFonts w:ascii="仿宋" w:eastAsia="仿宋" w:hAnsi="仿宋" w:cs="仿宋_GB2312" w:hint="eastAsia"/>
          <w:sz w:val="24"/>
        </w:rPr>
        <w:t>：_________________</w:t>
      </w:r>
      <w:hyperlink r:id="rId10" w:tgtFrame="_blank" w:history="1">
        <w:r w:rsidR="00801274" w:rsidRPr="002B0197">
          <w:rPr>
            <w:rFonts w:ascii="仿宋" w:eastAsia="仿宋" w:hAnsi="仿宋" w:cs="仿宋_GB2312" w:hint="eastAsia"/>
            <w:sz w:val="24"/>
          </w:rPr>
          <w:t>身份证号</w:t>
        </w:r>
      </w:hyperlink>
      <w:r w:rsidR="00801274" w:rsidRPr="002B0197">
        <w:rPr>
          <w:rFonts w:ascii="仿宋" w:eastAsia="仿宋" w:hAnsi="仿宋" w:cs="仿宋_GB2312" w:hint="eastAsia"/>
          <w:sz w:val="24"/>
        </w:rPr>
        <w:t>：____________________</w:t>
      </w:r>
    </w:p>
    <w:p w:rsidR="00801274" w:rsidRPr="002B0197" w:rsidRDefault="00801274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职　　务：_________________</w:t>
      </w: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>职　　务：____________________</w:t>
      </w:r>
    </w:p>
    <w:p w:rsidR="00801274" w:rsidRPr="002B0197" w:rsidRDefault="00801274" w:rsidP="00801274">
      <w:pPr>
        <w:widowControl/>
        <w:spacing w:line="540" w:lineRule="atLeast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电　　话：_________________</w:t>
      </w: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>电　　话：____________________</w:t>
      </w:r>
    </w:p>
    <w:p w:rsidR="00801274" w:rsidRPr="002B0197" w:rsidRDefault="00801274" w:rsidP="00801274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 w:rsidRPr="002B0197">
        <w:rPr>
          <w:rFonts w:asciiTheme="minorEastAsia" w:eastAsia="仿宋" w:hAnsiTheme="minorEastAsia" w:cs="仿宋_GB2312" w:hint="eastAsia"/>
          <w:sz w:val="24"/>
        </w:rPr>
        <w:t> </w:t>
      </w:r>
    </w:p>
    <w:p w:rsidR="00801274" w:rsidRPr="002B0197" w:rsidRDefault="00801274" w:rsidP="00801274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单位名称：</w:t>
      </w: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 xml:space="preserve">(公章)　　　　</w:t>
      </w:r>
    </w:p>
    <w:p w:rsidR="00801274" w:rsidRPr="002B0197" w:rsidRDefault="00801274" w:rsidP="00801274">
      <w:pPr>
        <w:widowControl/>
        <w:spacing w:line="315" w:lineRule="atLeast"/>
        <w:ind w:firstLine="476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签署时间：</w:t>
      </w:r>
    </w:p>
    <w:p w:rsidR="00801274" w:rsidRPr="002B0197" w:rsidRDefault="00801274" w:rsidP="008622EC">
      <w:pPr>
        <w:widowControl/>
        <w:ind w:right="25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授权人身份证（正、反面）：</w:t>
      </w:r>
      <w:r w:rsidRPr="002B0197">
        <w:rPr>
          <w:rFonts w:asciiTheme="minorEastAsia" w:eastAsia="仿宋" w:hAnsiTheme="minorEastAsia" w:cs="仿宋_GB2312" w:hint="eastAsia"/>
          <w:sz w:val="24"/>
        </w:rPr>
        <w:t>       </w:t>
      </w:r>
      <w:r w:rsidRPr="002B0197">
        <w:rPr>
          <w:rFonts w:ascii="仿宋" w:eastAsia="仿宋" w:hAnsi="仿宋" w:cs="仿宋_GB2312" w:hint="eastAsia"/>
          <w:sz w:val="24"/>
        </w:rPr>
        <w:t>被授权人身份证（正、反面）：</w:t>
      </w:r>
    </w:p>
    <w:p w:rsidR="00D96C87" w:rsidRPr="002B0197" w:rsidRDefault="00D96C87" w:rsidP="00801274">
      <w:pPr>
        <w:widowControl/>
        <w:ind w:right="25"/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D96C87" w:rsidRPr="002B0197" w:rsidRDefault="00D96C87" w:rsidP="00AA7306">
      <w:pPr>
        <w:widowControl/>
        <w:ind w:right="25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7001F6" w:rsidRDefault="007001F6" w:rsidP="00AA7306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7001F6" w:rsidRDefault="007001F6" w:rsidP="00AA7306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7001F6" w:rsidRDefault="007001F6" w:rsidP="00AA7306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80494F" w:rsidRDefault="0080494F" w:rsidP="00AA7306">
      <w:pPr>
        <w:widowControl/>
        <w:ind w:right="25"/>
        <w:rPr>
          <w:rFonts w:ascii="小标宋" w:eastAsia="小标宋"/>
          <w:b/>
          <w:bCs/>
          <w:kern w:val="0"/>
          <w:sz w:val="44"/>
          <w:szCs w:val="44"/>
        </w:rPr>
      </w:pPr>
    </w:p>
    <w:p w:rsidR="00801274" w:rsidRPr="009203A7" w:rsidRDefault="00801274" w:rsidP="00801274">
      <w:pPr>
        <w:widowControl/>
        <w:ind w:right="25"/>
        <w:jc w:val="center"/>
        <w:rPr>
          <w:kern w:val="0"/>
          <w:szCs w:val="21"/>
        </w:rPr>
      </w:pP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lastRenderedPageBreak/>
        <w:t>承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诺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</w:rPr>
        <w:t> </w:t>
      </w:r>
      <w:r w:rsidRPr="009203A7">
        <w:rPr>
          <w:rFonts w:ascii="小标宋" w:eastAsia="小标宋" w:hint="eastAsia"/>
          <w:b/>
          <w:bCs/>
          <w:kern w:val="0"/>
          <w:sz w:val="44"/>
          <w:szCs w:val="44"/>
        </w:rPr>
        <w:t>书</w:t>
      </w:r>
    </w:p>
    <w:p w:rsidR="00801274" w:rsidRPr="002B0197" w:rsidRDefault="00801274" w:rsidP="00801274">
      <w:pPr>
        <w:widowControl/>
        <w:spacing w:line="315" w:lineRule="atLeast"/>
        <w:rPr>
          <w:rFonts w:ascii="仿宋" w:eastAsia="仿宋" w:hAnsi="仿宋"/>
          <w:b/>
          <w:kern w:val="0"/>
          <w:szCs w:val="21"/>
        </w:rPr>
      </w:pPr>
      <w:r w:rsidRPr="002B0197">
        <w:rPr>
          <w:rFonts w:ascii="仿宋" w:eastAsia="仿宋" w:hAnsi="仿宋" w:hint="eastAsia"/>
          <w:b/>
          <w:kern w:val="0"/>
          <w:sz w:val="28"/>
          <w:szCs w:val="28"/>
          <w:shd w:val="clear" w:color="auto" w:fill="FFFFFF"/>
        </w:rPr>
        <w:t>四川省达州钢铁集团有限责任公司：</w:t>
      </w:r>
    </w:p>
    <w:p w:rsidR="00801274" w:rsidRPr="002B0197" w:rsidRDefault="00801274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我司自愿参与贵司</w:t>
      </w:r>
      <w:r w:rsidR="007001F6" w:rsidRPr="002B0197">
        <w:rPr>
          <w:rFonts w:ascii="仿宋" w:eastAsia="仿宋" w:hAnsi="仿宋" w:cs="仿宋_GB2312" w:hint="eastAsia"/>
          <w:sz w:val="24"/>
          <w:u w:val="single"/>
        </w:rPr>
        <w:t xml:space="preserve">                             </w:t>
      </w:r>
      <w:r w:rsidR="007001F6" w:rsidRPr="002B0197">
        <w:rPr>
          <w:rFonts w:ascii="仿宋" w:eastAsia="仿宋" w:hAnsi="仿宋" w:cs="仿宋_GB2312" w:hint="eastAsia"/>
          <w:sz w:val="24"/>
        </w:rPr>
        <w:t>项目</w:t>
      </w:r>
      <w:r w:rsidR="00921E62" w:rsidRPr="002B0197">
        <w:rPr>
          <w:rFonts w:ascii="仿宋" w:eastAsia="仿宋" w:hAnsi="仿宋" w:cs="仿宋_GB2312" w:hint="eastAsia"/>
          <w:sz w:val="24"/>
        </w:rPr>
        <w:t>的投</w:t>
      </w:r>
      <w:r w:rsidRPr="002B0197">
        <w:rPr>
          <w:rFonts w:ascii="仿宋" w:eastAsia="仿宋" w:hAnsi="仿宋" w:cs="仿宋_GB2312" w:hint="eastAsia"/>
          <w:sz w:val="24"/>
        </w:rPr>
        <w:t>标，现承诺如下：</w:t>
      </w:r>
    </w:p>
    <w:p w:rsidR="00801274" w:rsidRPr="002B0197" w:rsidRDefault="00801274" w:rsidP="007001F6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一、我司将遵循公平、公正、公开及诚实信用的原则参加本项目投（议）标，理解并接受贵公司的开标、评标、定标等相关规定。</w:t>
      </w:r>
    </w:p>
    <w:p w:rsidR="00801274" w:rsidRPr="002B0197" w:rsidRDefault="00921E62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二、我司按本项目招</w:t>
      </w:r>
      <w:r w:rsidR="00801274" w:rsidRPr="002B0197">
        <w:rPr>
          <w:rFonts w:ascii="仿宋" w:eastAsia="仿宋" w:hAnsi="仿宋" w:cs="仿宋_GB2312" w:hint="eastAsia"/>
          <w:sz w:val="24"/>
        </w:rPr>
        <w:t>标公告要求提供的所有法人资料及有关材料均真实有效、合法持有，不存在失效、虚假的情况。</w:t>
      </w:r>
    </w:p>
    <w:p w:rsidR="00801274" w:rsidRPr="002B0197" w:rsidRDefault="00921E62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三、严格遵守贵司的有关规定，投</w:t>
      </w:r>
      <w:r w:rsidR="00801274" w:rsidRPr="002B0197">
        <w:rPr>
          <w:rFonts w:ascii="仿宋" w:eastAsia="仿宋" w:hAnsi="仿宋" w:cs="仿宋_GB2312" w:hint="eastAsia"/>
          <w:sz w:val="24"/>
        </w:rPr>
        <w:t>标中不围标、不串标、不泄标，以及不排挤其他投标人参与公平竞争。</w:t>
      </w:r>
    </w:p>
    <w:p w:rsidR="00801274" w:rsidRPr="002B0197" w:rsidRDefault="00921E62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四、在本项目投</w:t>
      </w:r>
      <w:r w:rsidR="00801274" w:rsidRPr="002B0197">
        <w:rPr>
          <w:rFonts w:ascii="仿宋" w:eastAsia="仿宋" w:hAnsi="仿宋" w:cs="仿宋_GB2312" w:hint="eastAsia"/>
          <w:sz w:val="24"/>
        </w:rPr>
        <w:t>标有效期之内不撤回投标，中标后在贵司规定的期限内签订合同，全面履行合同义务。</w:t>
      </w:r>
    </w:p>
    <w:p w:rsidR="00801274" w:rsidRPr="002B0197" w:rsidRDefault="00801274" w:rsidP="00801274">
      <w:pPr>
        <w:widowControl/>
        <w:spacing w:line="500" w:lineRule="atLeast"/>
        <w:ind w:firstLine="538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若违反上述承诺内容，我司自愿接受贵司处理（如：取消投标中标资格、没收</w:t>
      </w:r>
      <w:hyperlink r:id="rId11" w:tgtFrame="_blank" w:history="1">
        <w:r w:rsidRPr="002B0197">
          <w:rPr>
            <w:rFonts w:ascii="仿宋" w:eastAsia="仿宋" w:hAnsi="仿宋" w:cs="仿宋_GB2312" w:hint="eastAsia"/>
            <w:sz w:val="24"/>
          </w:rPr>
          <w:t>投标或履约保证金</w:t>
        </w:r>
      </w:hyperlink>
      <w:r w:rsidRPr="002B0197">
        <w:rPr>
          <w:rFonts w:ascii="仿宋" w:eastAsia="仿宋" w:hAnsi="仿宋" w:cs="仿宋_GB2312" w:hint="eastAsia"/>
          <w:sz w:val="24"/>
        </w:rPr>
        <w:t>），并承担由此造成贵司的经济损失赔偿及法律责任。</w:t>
      </w:r>
    </w:p>
    <w:p w:rsidR="00801274" w:rsidRPr="002B0197" w:rsidRDefault="00801274" w:rsidP="00801274">
      <w:pPr>
        <w:widowControl/>
        <w:spacing w:line="500" w:lineRule="atLeast"/>
        <w:rPr>
          <w:rFonts w:ascii="仿宋" w:eastAsia="仿宋" w:hAnsi="仿宋" w:cs="仿宋_GB2312"/>
          <w:sz w:val="24"/>
        </w:rPr>
      </w:pPr>
      <w:r w:rsidRPr="002B0197">
        <w:rPr>
          <w:rFonts w:asciiTheme="minorEastAsia" w:eastAsia="仿宋" w:hAnsiTheme="minorEastAsia" w:cs="仿宋_GB2312" w:hint="eastAsia"/>
          <w:sz w:val="24"/>
        </w:rPr>
        <w:t> </w:t>
      </w:r>
    </w:p>
    <w:p w:rsidR="00801274" w:rsidRPr="002B0197" w:rsidRDefault="00801274" w:rsidP="00D96C87">
      <w:pPr>
        <w:widowControl/>
        <w:wordWrap w:val="0"/>
        <w:spacing w:line="500" w:lineRule="atLeast"/>
        <w:ind w:right="600" w:firstLineChars="1807" w:firstLine="4337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 xml:space="preserve">承诺单位（公章）：              </w:t>
      </w:r>
    </w:p>
    <w:p w:rsidR="00801274" w:rsidRPr="002B0197" w:rsidRDefault="00801274" w:rsidP="00D96C87">
      <w:pPr>
        <w:widowControl/>
        <w:spacing w:line="500" w:lineRule="atLeast"/>
        <w:ind w:firstLine="2339"/>
        <w:rPr>
          <w:rFonts w:ascii="仿宋" w:eastAsia="仿宋" w:hAnsi="仿宋" w:cs="仿宋_GB2312"/>
          <w:sz w:val="24"/>
        </w:rPr>
      </w:pPr>
      <w:r w:rsidRPr="002B0197">
        <w:rPr>
          <w:rFonts w:asciiTheme="minorEastAsia" w:eastAsia="仿宋" w:hAnsiTheme="minorEastAsia" w:cs="仿宋_GB2312" w:hint="eastAsia"/>
          <w:sz w:val="24"/>
        </w:rPr>
        <w:t> </w:t>
      </w:r>
      <w:r w:rsidR="00D96C87" w:rsidRPr="002B0197">
        <w:rPr>
          <w:rFonts w:ascii="仿宋" w:eastAsia="仿宋" w:hAnsi="仿宋" w:cs="仿宋_GB2312" w:hint="eastAsia"/>
          <w:sz w:val="24"/>
        </w:rPr>
        <w:t xml:space="preserve">               </w:t>
      </w:r>
      <w:r w:rsidRPr="002B0197">
        <w:rPr>
          <w:rFonts w:ascii="仿宋" w:eastAsia="仿宋" w:hAnsi="仿宋" w:cs="仿宋_GB2312" w:hint="eastAsia"/>
          <w:sz w:val="24"/>
        </w:rPr>
        <w:t xml:space="preserve">法定代表人或                    </w:t>
      </w:r>
    </w:p>
    <w:p w:rsidR="00801274" w:rsidRPr="002B0197" w:rsidRDefault="00801274" w:rsidP="00D96C87">
      <w:pPr>
        <w:widowControl/>
        <w:wordWrap w:val="0"/>
        <w:spacing w:line="500" w:lineRule="atLeast"/>
        <w:ind w:right="600" w:firstLineChars="1807" w:firstLine="4337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 xml:space="preserve">委托代理人（签名）：            </w:t>
      </w:r>
    </w:p>
    <w:p w:rsidR="002E1C08" w:rsidRPr="002B0197" w:rsidRDefault="00801274" w:rsidP="00D96C87">
      <w:pPr>
        <w:widowControl/>
        <w:wordWrap w:val="0"/>
        <w:spacing w:line="500" w:lineRule="atLeast"/>
        <w:ind w:right="480" w:firstLineChars="1750" w:firstLine="4200"/>
        <w:rPr>
          <w:rFonts w:ascii="仿宋" w:eastAsia="仿宋" w:hAnsi="仿宋" w:cs="仿宋_GB2312"/>
          <w:sz w:val="24"/>
        </w:rPr>
      </w:pPr>
      <w:r w:rsidRPr="002B0197">
        <w:rPr>
          <w:rFonts w:ascii="仿宋" w:eastAsia="仿宋" w:hAnsi="仿宋" w:cs="仿宋_GB2312" w:hint="eastAsia"/>
          <w:sz w:val="24"/>
        </w:rPr>
        <w:t>日期：</w:t>
      </w:r>
      <w:r w:rsidR="00D96C87" w:rsidRPr="002B0197">
        <w:rPr>
          <w:rFonts w:ascii="仿宋" w:eastAsia="仿宋" w:hAnsi="仿宋" w:cs="仿宋_GB2312" w:hint="eastAsia"/>
          <w:sz w:val="24"/>
        </w:rPr>
        <w:t xml:space="preserve">     </w:t>
      </w:r>
      <w:r w:rsidRPr="002B0197">
        <w:rPr>
          <w:rFonts w:ascii="仿宋" w:eastAsia="仿宋" w:hAnsi="仿宋" w:cs="仿宋_GB2312" w:hint="eastAsia"/>
          <w:sz w:val="24"/>
        </w:rPr>
        <w:t>年</w:t>
      </w:r>
      <w:r w:rsidRPr="002B0197">
        <w:rPr>
          <w:rFonts w:asciiTheme="minorEastAsia" w:eastAsia="仿宋" w:hAnsiTheme="minorEastAsia" w:cs="仿宋_GB2312" w:hint="eastAsia"/>
          <w:sz w:val="24"/>
        </w:rPr>
        <w:t>   </w:t>
      </w:r>
      <w:r w:rsidRPr="002B0197">
        <w:rPr>
          <w:rFonts w:ascii="仿宋" w:eastAsia="仿宋" w:hAnsi="仿宋" w:cs="仿宋_GB2312" w:hint="eastAsia"/>
          <w:sz w:val="24"/>
        </w:rPr>
        <w:t>月</w:t>
      </w:r>
      <w:r w:rsidRPr="002B0197">
        <w:rPr>
          <w:rFonts w:asciiTheme="minorEastAsia" w:eastAsia="仿宋" w:hAnsiTheme="minorEastAsia" w:cs="仿宋_GB2312" w:hint="eastAsia"/>
          <w:sz w:val="24"/>
        </w:rPr>
        <w:t>   </w:t>
      </w:r>
      <w:r w:rsidRPr="002B0197">
        <w:rPr>
          <w:rFonts w:ascii="仿宋" w:eastAsia="仿宋" w:hAnsi="仿宋" w:cs="仿宋_GB2312" w:hint="eastAsia"/>
          <w:sz w:val="24"/>
        </w:rPr>
        <w:t>日</w:t>
      </w:r>
      <w:r w:rsidRPr="002B0197">
        <w:rPr>
          <w:rFonts w:asciiTheme="minorEastAsia" w:eastAsia="仿宋" w:hAnsiTheme="minorEastAsia" w:cs="仿宋_GB2312"/>
          <w:sz w:val="24"/>
        </w:rPr>
        <w:t> </w:t>
      </w:r>
      <w:r w:rsidRPr="002B0197">
        <w:rPr>
          <w:rFonts w:ascii="仿宋" w:eastAsia="仿宋" w:hAnsi="仿宋" w:cs="仿宋_GB2312" w:hint="eastAsia"/>
          <w:sz w:val="24"/>
        </w:rPr>
        <w:t xml:space="preserve"> </w:t>
      </w:r>
    </w:p>
    <w:p w:rsidR="00801274" w:rsidRPr="00893EB3" w:rsidRDefault="00801274" w:rsidP="00547C18">
      <w:pPr>
        <w:widowControl/>
        <w:jc w:val="left"/>
        <w:rPr>
          <w:rFonts w:asciiTheme="minorEastAsia" w:eastAsiaTheme="minorEastAsia" w:hAnsiTheme="minorEastAsia" w:cs="仿宋_GB2312"/>
          <w:sz w:val="24"/>
        </w:rPr>
      </w:pPr>
    </w:p>
    <w:sectPr w:rsidR="00801274" w:rsidRPr="00893EB3" w:rsidSect="00D96C87">
      <w:pgSz w:w="11906" w:h="16838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B5" w:rsidRDefault="00D20AB5" w:rsidP="004205DD">
      <w:r>
        <w:separator/>
      </w:r>
    </w:p>
  </w:endnote>
  <w:endnote w:type="continuationSeparator" w:id="1">
    <w:p w:rsidR="00D20AB5" w:rsidRDefault="00D20AB5" w:rsidP="0042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B5" w:rsidRDefault="00D20AB5" w:rsidP="004205DD">
      <w:r>
        <w:separator/>
      </w:r>
    </w:p>
  </w:footnote>
  <w:footnote w:type="continuationSeparator" w:id="1">
    <w:p w:rsidR="00D20AB5" w:rsidRDefault="00D20AB5" w:rsidP="0042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1">
    <w:nsid w:val="54B7489A"/>
    <w:multiLevelType w:val="multilevel"/>
    <w:tmpl w:val="54B748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DD"/>
    <w:rsid w:val="000000A1"/>
    <w:rsid w:val="00012B51"/>
    <w:rsid w:val="000273F3"/>
    <w:rsid w:val="00034A42"/>
    <w:rsid w:val="00055107"/>
    <w:rsid w:val="00066E55"/>
    <w:rsid w:val="0009499E"/>
    <w:rsid w:val="000A61C5"/>
    <w:rsid w:val="000B33D4"/>
    <w:rsid w:val="000D0A05"/>
    <w:rsid w:val="000D44D3"/>
    <w:rsid w:val="000D6965"/>
    <w:rsid w:val="000F24FF"/>
    <w:rsid w:val="00105236"/>
    <w:rsid w:val="001079C6"/>
    <w:rsid w:val="001128E0"/>
    <w:rsid w:val="001230E0"/>
    <w:rsid w:val="001327AA"/>
    <w:rsid w:val="00135C6F"/>
    <w:rsid w:val="001452C6"/>
    <w:rsid w:val="0018355D"/>
    <w:rsid w:val="001877D2"/>
    <w:rsid w:val="001A0507"/>
    <w:rsid w:val="001A7838"/>
    <w:rsid w:val="001B24CC"/>
    <w:rsid w:val="001B47DD"/>
    <w:rsid w:val="001B4A76"/>
    <w:rsid w:val="001C6F0A"/>
    <w:rsid w:val="001D143A"/>
    <w:rsid w:val="001F33B9"/>
    <w:rsid w:val="001F36BB"/>
    <w:rsid w:val="002001D8"/>
    <w:rsid w:val="0020268F"/>
    <w:rsid w:val="0024524E"/>
    <w:rsid w:val="00250634"/>
    <w:rsid w:val="00250D8B"/>
    <w:rsid w:val="0026782D"/>
    <w:rsid w:val="0028378B"/>
    <w:rsid w:val="00284A4E"/>
    <w:rsid w:val="002B0197"/>
    <w:rsid w:val="002B1C5F"/>
    <w:rsid w:val="002D7783"/>
    <w:rsid w:val="002E1843"/>
    <w:rsid w:val="002E1C08"/>
    <w:rsid w:val="002E5308"/>
    <w:rsid w:val="002F7DE7"/>
    <w:rsid w:val="003034FF"/>
    <w:rsid w:val="00306627"/>
    <w:rsid w:val="00320474"/>
    <w:rsid w:val="00326984"/>
    <w:rsid w:val="00351B75"/>
    <w:rsid w:val="00361307"/>
    <w:rsid w:val="00364CE9"/>
    <w:rsid w:val="003773A0"/>
    <w:rsid w:val="00396053"/>
    <w:rsid w:val="003A4ED2"/>
    <w:rsid w:val="003C3FF1"/>
    <w:rsid w:val="003C6552"/>
    <w:rsid w:val="00403509"/>
    <w:rsid w:val="004205DD"/>
    <w:rsid w:val="00455E08"/>
    <w:rsid w:val="00457203"/>
    <w:rsid w:val="0046315D"/>
    <w:rsid w:val="00463CD3"/>
    <w:rsid w:val="00467BDC"/>
    <w:rsid w:val="00482F73"/>
    <w:rsid w:val="0049318F"/>
    <w:rsid w:val="00496C0D"/>
    <w:rsid w:val="004C3FCA"/>
    <w:rsid w:val="004D3AD0"/>
    <w:rsid w:val="005002AA"/>
    <w:rsid w:val="0051458E"/>
    <w:rsid w:val="00514F3D"/>
    <w:rsid w:val="00516927"/>
    <w:rsid w:val="005231A2"/>
    <w:rsid w:val="00524F2F"/>
    <w:rsid w:val="00531D05"/>
    <w:rsid w:val="005379A2"/>
    <w:rsid w:val="00547C18"/>
    <w:rsid w:val="0056752A"/>
    <w:rsid w:val="00573EDD"/>
    <w:rsid w:val="00584DFF"/>
    <w:rsid w:val="005A035F"/>
    <w:rsid w:val="005B2989"/>
    <w:rsid w:val="005C24B2"/>
    <w:rsid w:val="005E53AE"/>
    <w:rsid w:val="0061013A"/>
    <w:rsid w:val="0062137B"/>
    <w:rsid w:val="006409F0"/>
    <w:rsid w:val="006504F4"/>
    <w:rsid w:val="00683D1D"/>
    <w:rsid w:val="006941B1"/>
    <w:rsid w:val="006D5A51"/>
    <w:rsid w:val="006E2BB0"/>
    <w:rsid w:val="006F148F"/>
    <w:rsid w:val="006F16F0"/>
    <w:rsid w:val="006F7274"/>
    <w:rsid w:val="006F7451"/>
    <w:rsid w:val="007001F6"/>
    <w:rsid w:val="00711839"/>
    <w:rsid w:val="0071354C"/>
    <w:rsid w:val="007145F7"/>
    <w:rsid w:val="00720C24"/>
    <w:rsid w:val="00745693"/>
    <w:rsid w:val="007539D9"/>
    <w:rsid w:val="00757171"/>
    <w:rsid w:val="00761EEB"/>
    <w:rsid w:val="00767D71"/>
    <w:rsid w:val="007858B5"/>
    <w:rsid w:val="0079082D"/>
    <w:rsid w:val="007A2854"/>
    <w:rsid w:val="007B0E31"/>
    <w:rsid w:val="007C1037"/>
    <w:rsid w:val="007C4FB2"/>
    <w:rsid w:val="007C6F11"/>
    <w:rsid w:val="007D30FB"/>
    <w:rsid w:val="007D63BE"/>
    <w:rsid w:val="007F0F7A"/>
    <w:rsid w:val="00801274"/>
    <w:rsid w:val="0080430E"/>
    <w:rsid w:val="0080494F"/>
    <w:rsid w:val="00811389"/>
    <w:rsid w:val="00814AFC"/>
    <w:rsid w:val="008174A7"/>
    <w:rsid w:val="00835418"/>
    <w:rsid w:val="008622EC"/>
    <w:rsid w:val="00864057"/>
    <w:rsid w:val="00877E4D"/>
    <w:rsid w:val="00883006"/>
    <w:rsid w:val="00893EB3"/>
    <w:rsid w:val="008958F4"/>
    <w:rsid w:val="008B0D18"/>
    <w:rsid w:val="008C17DA"/>
    <w:rsid w:val="008C21D7"/>
    <w:rsid w:val="008C5E7D"/>
    <w:rsid w:val="008D5D85"/>
    <w:rsid w:val="008E7B1F"/>
    <w:rsid w:val="008F1C14"/>
    <w:rsid w:val="0090085E"/>
    <w:rsid w:val="00901482"/>
    <w:rsid w:val="00910276"/>
    <w:rsid w:val="009217EA"/>
    <w:rsid w:val="00921E62"/>
    <w:rsid w:val="0093133A"/>
    <w:rsid w:val="00932C67"/>
    <w:rsid w:val="00933CB6"/>
    <w:rsid w:val="00940DEB"/>
    <w:rsid w:val="00945350"/>
    <w:rsid w:val="00946FAC"/>
    <w:rsid w:val="009508BB"/>
    <w:rsid w:val="00963683"/>
    <w:rsid w:val="009741DC"/>
    <w:rsid w:val="009A35FF"/>
    <w:rsid w:val="009B5B9A"/>
    <w:rsid w:val="009C1028"/>
    <w:rsid w:val="009D66B4"/>
    <w:rsid w:val="009E13D3"/>
    <w:rsid w:val="00A02939"/>
    <w:rsid w:val="00A20E15"/>
    <w:rsid w:val="00A232F1"/>
    <w:rsid w:val="00A30681"/>
    <w:rsid w:val="00A30DE0"/>
    <w:rsid w:val="00A343B6"/>
    <w:rsid w:val="00A445E1"/>
    <w:rsid w:val="00A46C95"/>
    <w:rsid w:val="00A74BCA"/>
    <w:rsid w:val="00AA7306"/>
    <w:rsid w:val="00AB0F05"/>
    <w:rsid w:val="00AC5AD9"/>
    <w:rsid w:val="00AD1A11"/>
    <w:rsid w:val="00AE65AA"/>
    <w:rsid w:val="00AF4112"/>
    <w:rsid w:val="00B02DE7"/>
    <w:rsid w:val="00B127A4"/>
    <w:rsid w:val="00B144BC"/>
    <w:rsid w:val="00B2212A"/>
    <w:rsid w:val="00B227BC"/>
    <w:rsid w:val="00B2561D"/>
    <w:rsid w:val="00B3228C"/>
    <w:rsid w:val="00B40A19"/>
    <w:rsid w:val="00B43F06"/>
    <w:rsid w:val="00B6102F"/>
    <w:rsid w:val="00B756A2"/>
    <w:rsid w:val="00B84B1A"/>
    <w:rsid w:val="00BA4A04"/>
    <w:rsid w:val="00BA65EE"/>
    <w:rsid w:val="00BA755F"/>
    <w:rsid w:val="00BC201B"/>
    <w:rsid w:val="00BC35FC"/>
    <w:rsid w:val="00BC56CA"/>
    <w:rsid w:val="00BC7232"/>
    <w:rsid w:val="00BD0C67"/>
    <w:rsid w:val="00BE20BC"/>
    <w:rsid w:val="00BE418C"/>
    <w:rsid w:val="00BF1DCE"/>
    <w:rsid w:val="00C07DC6"/>
    <w:rsid w:val="00C354ED"/>
    <w:rsid w:val="00C70324"/>
    <w:rsid w:val="00C93C78"/>
    <w:rsid w:val="00CA4F04"/>
    <w:rsid w:val="00CA535B"/>
    <w:rsid w:val="00CB0F72"/>
    <w:rsid w:val="00CD366D"/>
    <w:rsid w:val="00CD4E72"/>
    <w:rsid w:val="00CF1C62"/>
    <w:rsid w:val="00D03A82"/>
    <w:rsid w:val="00D072B6"/>
    <w:rsid w:val="00D111DD"/>
    <w:rsid w:val="00D16D06"/>
    <w:rsid w:val="00D20101"/>
    <w:rsid w:val="00D20AB5"/>
    <w:rsid w:val="00D33F93"/>
    <w:rsid w:val="00D439D4"/>
    <w:rsid w:val="00D46F71"/>
    <w:rsid w:val="00D8317E"/>
    <w:rsid w:val="00D92552"/>
    <w:rsid w:val="00D96C87"/>
    <w:rsid w:val="00DB0347"/>
    <w:rsid w:val="00DD0AC4"/>
    <w:rsid w:val="00DE1DAE"/>
    <w:rsid w:val="00E020B5"/>
    <w:rsid w:val="00E13654"/>
    <w:rsid w:val="00E144D2"/>
    <w:rsid w:val="00E25C5D"/>
    <w:rsid w:val="00E50FE8"/>
    <w:rsid w:val="00E52364"/>
    <w:rsid w:val="00E56E58"/>
    <w:rsid w:val="00E96F5A"/>
    <w:rsid w:val="00EB14A9"/>
    <w:rsid w:val="00EB169B"/>
    <w:rsid w:val="00EF088B"/>
    <w:rsid w:val="00EF11D7"/>
    <w:rsid w:val="00EF777B"/>
    <w:rsid w:val="00F02423"/>
    <w:rsid w:val="00F0294A"/>
    <w:rsid w:val="00F12E3F"/>
    <w:rsid w:val="00F37F8B"/>
    <w:rsid w:val="00F408F9"/>
    <w:rsid w:val="00F55166"/>
    <w:rsid w:val="00F7618B"/>
    <w:rsid w:val="00FB0A76"/>
    <w:rsid w:val="00FC37F1"/>
    <w:rsid w:val="00FC5146"/>
    <w:rsid w:val="00FC6DE9"/>
    <w:rsid w:val="00FE0DE5"/>
    <w:rsid w:val="00FE50AD"/>
    <w:rsid w:val="00F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5DD"/>
    <w:rPr>
      <w:sz w:val="18"/>
      <w:szCs w:val="18"/>
    </w:rPr>
  </w:style>
  <w:style w:type="paragraph" w:styleId="a5">
    <w:name w:val="Body Text Indent"/>
    <w:basedOn w:val="a"/>
    <w:link w:val="Char1"/>
    <w:rsid w:val="001877D2"/>
    <w:pPr>
      <w:spacing w:line="44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5"/>
    <w:rsid w:val="001877D2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text"/>
    <w:basedOn w:val="a"/>
    <w:link w:val="Char2"/>
    <w:rsid w:val="001877D2"/>
    <w:pPr>
      <w:jc w:val="left"/>
    </w:pPr>
    <w:rPr>
      <w:szCs w:val="21"/>
    </w:rPr>
  </w:style>
  <w:style w:type="character" w:customStyle="1" w:styleId="Char2">
    <w:name w:val="批注文字 Char"/>
    <w:basedOn w:val="a0"/>
    <w:link w:val="a6"/>
    <w:rsid w:val="001877D2"/>
    <w:rPr>
      <w:rFonts w:ascii="Times New Roman" w:eastAsia="宋体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921E62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2B1C5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1C5F"/>
    <w:rPr>
      <w:color w:val="800080"/>
      <w:u w:val="single"/>
    </w:rPr>
  </w:style>
  <w:style w:type="paragraph" w:customStyle="1" w:styleId="font5">
    <w:name w:val="font5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B1C5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0">
    <w:name w:val="xl7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3">
    <w:name w:val="xl7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52"/>
      <w:szCs w:val="52"/>
    </w:rPr>
  </w:style>
  <w:style w:type="paragraph" w:customStyle="1" w:styleId="xl81">
    <w:name w:val="xl8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3">
    <w:name w:val="xl8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4">
    <w:name w:val="xl8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5">
    <w:name w:val="xl8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1F36B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F36BB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817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B3%95%E4%BA%BA%E4%BB%A3%E8%A1%A8&amp;ie=utf-8&amp;src=wenda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idao.baidu.com/search?word=%E6%8A%95%E6%A0%87%E4%BF%9D%E8%AF%81%E9%87%91&amp;fr=qb_search_exp&amp;ie=utf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.com/s?q=%E8%BA%AB%E4%BB%BD%E8%AF%81%E5%8F%B7&amp;ie=utf-8&amp;src=wenda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8%BA%AB%E4%BB%BD%E8%AF%81%E5%8F%B7&amp;ie=utf-8&amp;src=wenda_lin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7D0B-2AAD-418C-8EC1-2714AA8D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558</Words>
  <Characters>3182</Characters>
  <Application>Microsoft Office Word</Application>
  <DocSecurity>0</DocSecurity>
  <Lines>26</Lines>
  <Paragraphs>7</Paragraphs>
  <ScaleCrop>false</ScaleCrop>
  <Company>Micorosoft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94</cp:revision>
  <cp:lastPrinted>2021-10-28T02:04:00Z</cp:lastPrinted>
  <dcterms:created xsi:type="dcterms:W3CDTF">2020-08-14T11:02:00Z</dcterms:created>
  <dcterms:modified xsi:type="dcterms:W3CDTF">2022-02-17T08:19:00Z</dcterms:modified>
</cp:coreProperties>
</file>