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overflowPunct/>
        <w:topLinePunct w:val="0"/>
        <w:autoSpaceDE/>
        <w:autoSpaceDN/>
        <w:bidi w:val="0"/>
        <w:adjustRightInd/>
        <w:snapToGrid/>
        <w:spacing w:beforeAutospacing="0" w:afterAutospacing="0" w:line="570" w:lineRule="exact"/>
        <w:jc w:val="center"/>
        <w:textAlignment w:val="auto"/>
        <w:rPr>
          <w:rFonts w:hint="default" w:ascii="小标宋" w:hAnsi="小标宋" w:eastAsia="小标宋" w:cs="小标宋"/>
          <w:sz w:val="44"/>
          <w:szCs w:val="44"/>
        </w:rPr>
      </w:pPr>
      <w:r>
        <w:rPr>
          <w:rFonts w:ascii="小标宋" w:hAnsi="小标宋" w:eastAsia="小标宋" w:cs="小标宋"/>
          <w:sz w:val="44"/>
          <w:szCs w:val="44"/>
        </w:rPr>
        <w:t>达钢搬迁升级项目</w:t>
      </w:r>
    </w:p>
    <w:p>
      <w:pPr>
        <w:pStyle w:val="2"/>
        <w:keepNext w:val="0"/>
        <w:keepLines w:val="0"/>
        <w:pageBreakBefore w:val="0"/>
        <w:widowControl/>
        <w:kinsoku/>
        <w:overflowPunct/>
        <w:topLinePunct w:val="0"/>
        <w:autoSpaceDE/>
        <w:autoSpaceDN/>
        <w:bidi w:val="0"/>
        <w:adjustRightInd/>
        <w:snapToGrid/>
        <w:spacing w:beforeAutospacing="0" w:afterAutospacing="0" w:line="570" w:lineRule="exact"/>
        <w:jc w:val="center"/>
        <w:textAlignment w:val="auto"/>
        <w:rPr>
          <w:rFonts w:hint="default" w:ascii="sans-serif" w:hAnsi="sans-serif" w:eastAsia="sans-serif" w:cs="sans-serif"/>
        </w:rPr>
      </w:pPr>
      <w:r>
        <w:rPr>
          <w:rFonts w:ascii="小标宋" w:hAnsi="小标宋" w:eastAsia="小标宋" w:cs="小标宋"/>
          <w:sz w:val="44"/>
          <w:szCs w:val="44"/>
        </w:rPr>
        <w:t>全厂供配电工程（标段二）招标公告</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jc w:val="center"/>
        <w:textAlignment w:val="auto"/>
        <w:rPr>
          <w:rFonts w:ascii="sans-serif" w:hAnsi="sans-serif" w:eastAsia="sans-serif" w:cs="sans-serif"/>
        </w:rPr>
      </w:pP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招标编号：ZB／BQSJ-2022-</w:t>
      </w:r>
      <w:r>
        <w:rPr>
          <w:rFonts w:hint="eastAsia" w:ascii="仿宋" w:hAnsi="仿宋" w:eastAsia="仿宋" w:cs="仿宋"/>
          <w:sz w:val="32"/>
          <w:szCs w:val="32"/>
          <w:lang w:val="en-US" w:eastAsia="zh-CN"/>
        </w:rPr>
        <w:t>GF</w:t>
      </w:r>
      <w:r>
        <w:rPr>
          <w:rFonts w:hint="eastAsia" w:ascii="仿宋" w:hAnsi="仿宋" w:eastAsia="仿宋" w:cs="仿宋"/>
          <w:sz w:val="32"/>
          <w:szCs w:val="32"/>
        </w:rPr>
        <w:t>-013</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四川省达州钢铁集团有限责任公司（以下简称“达州钢铁”）拟对以下项目进行公开招标，欢迎符合招标条件的单位踊跃参与投标，有关事项公告如下。</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hint="eastAsia" w:ascii="仿宋" w:hAnsi="仿宋" w:eastAsia="仿宋" w:cs="仿宋"/>
          <w:sz w:val="32"/>
          <w:szCs w:val="32"/>
        </w:rPr>
      </w:pPr>
      <w:r>
        <w:rPr>
          <w:rStyle w:val="9"/>
          <w:rFonts w:hint="eastAsia" w:ascii="仿宋" w:hAnsi="仿宋" w:eastAsia="仿宋" w:cs="仿宋"/>
          <w:sz w:val="32"/>
          <w:szCs w:val="32"/>
        </w:rPr>
        <w:t>一、招标单位名称、项目名称、建设地址</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（一）招标单位名称：四川省达州钢铁集团有限责任公司。</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（二）招标项目名称：达钢搬迁升级项目全厂供配电工程（标段</w:t>
      </w:r>
      <w:r>
        <w:rPr>
          <w:rFonts w:hint="eastAsia" w:ascii="仿宋" w:hAnsi="仿宋" w:eastAsia="仿宋" w:cs="仿宋"/>
          <w:sz w:val="32"/>
          <w:szCs w:val="32"/>
          <w:lang w:val="en-US" w:eastAsia="zh-CN"/>
        </w:rPr>
        <w:t>二</w:t>
      </w:r>
      <w:r>
        <w:rPr>
          <w:rFonts w:hint="eastAsia" w:ascii="仿宋" w:hAnsi="仿宋" w:eastAsia="仿宋" w:cs="仿宋"/>
          <w:sz w:val="32"/>
          <w:szCs w:val="32"/>
        </w:rPr>
        <w:t>）。</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（三）建设地址：四川省达州市达川区麻柳镇。</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hint="eastAsia" w:ascii="仿宋" w:hAnsi="仿宋" w:eastAsia="仿宋" w:cs="仿宋"/>
          <w:sz w:val="32"/>
          <w:szCs w:val="32"/>
        </w:rPr>
      </w:pPr>
      <w:r>
        <w:rPr>
          <w:rStyle w:val="9"/>
          <w:rFonts w:hint="eastAsia" w:ascii="仿宋" w:hAnsi="仿宋" w:eastAsia="仿宋" w:cs="仿宋"/>
          <w:sz w:val="32"/>
          <w:szCs w:val="32"/>
        </w:rPr>
        <w:t>二、招标单位简介</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四川省达州钢铁集团有限责任公司兴建于1958年，是当前达州市的大型工业企业和利税大户。</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达州钢铁现有员工5600余人，占地面积225万m</w:t>
      </w:r>
      <w:r>
        <w:rPr>
          <w:rFonts w:hint="eastAsia" w:ascii="仿宋" w:hAnsi="仿宋" w:eastAsia="仿宋" w:cs="仿宋"/>
          <w:sz w:val="32"/>
          <w:szCs w:val="32"/>
          <w:vertAlign w:val="superscript"/>
        </w:rPr>
        <w:t>2</w:t>
      </w:r>
      <w:r>
        <w:rPr>
          <w:rFonts w:hint="eastAsia" w:ascii="仿宋" w:hAnsi="仿宋" w:eastAsia="仿宋" w:cs="仿宋"/>
          <w:sz w:val="32"/>
          <w:szCs w:val="32"/>
        </w:rPr>
        <w:t>，是冶金行业重点企业、国家高新技术企业，建筑用钢国家标准起草单位。系“国家企业技术中心”、中国冶金产品实物质量“金杯奖”、全国质量诚信标杆典型企业、全国重合同守信用企业，连续十二届获得“四川名牌”称号。</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达州钢铁集炼焦化工、烧结、炼铁、炼钢、高速线材、全连轧棒材及机械加工、物流贸易为一体，是我国西部地区重要的优质高强度抗震钢材生产基地，具备年产300万吨钢、350万吨钢材、10万吨优质钒产品、210万吨机焦、20万吨煤化工产品、50万吨甲醇、20万吨二甲醚的综合生产能力。主要产品有“巴山”牌热轧带肋钢筋系列，高速线材和热轧圆钢系列，冶金焦炭、炭黑、工业萘、纯苯、硫酸铵等20余种煤化工产品系列，甲醇、二甲醚等新型能源化工产品系列等，产品畅销全国二十多个省市，深受广大用户青睐。</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5月，达州钢铁加入辽宁方大集团实业有限公司（简称：方大集团）。方大集团为达州钢铁带来了依法依规、公平公正、适应市场、灵活高效的体制机制。达州钢铁加入方大集团后，公司迎来了高速发展，当年吨钢利润指标成功跻身全国钢铁行业前十名，实现利税超15亿元。方大集团以“党建为魂”的企业文化为指引，坚持“经营企业一定要对政府有利、对企业有利、对职工有利”的企业价值观，推进达州钢铁向专业化、规范化、职业化管理方向迈进。</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达州钢铁以成渝双城经济圈、“万达开”川渝统筹发展示范区为依托，正在实施异地搬迁转型发展战略，建成集建筑钢材、钒钛多元复合新材料、优质特种钢、煤焦清洁能源化工为一体的资源综合性利用企业，打造西部极具竞争力的绿色环保型、创新发展型、智慧制造型优质钒钛钢铁示范基地。</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三、项目概况与招标范围</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建设地点：四川省达州市达川区麻柳镇，位于明月江北岸。项目厂址距达州市中心城区直线距离约30km，距开江县城直线距离约18km。</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工程主要内容：达钢搬迁升级项目全厂供配电工程新建1座220kV总降变电站和4座110kV区域变电站，为新区内各工艺单元供电；本标段拟在新厂区新建4座110kV区域变电站，110kV区域变电站电源引自220kV总降变电站。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发包方式：本工程采用EPC总承包方式。</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达钢搬迁升级项目全厂供配电工程EPC总承包招标划分为以下两个标段：</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标段一：220kV总降变电站；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标段二：110kV区域变电站。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招标范围：</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本次招标范围为标段二。</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标段二招标范围：</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sz w:val="32"/>
          <w:szCs w:val="32"/>
        </w:rPr>
      </w:pPr>
      <w:r>
        <w:rPr>
          <w:rFonts w:hint="eastAsia" w:ascii="仿宋" w:hAnsi="仿宋" w:eastAsia="仿宋" w:cs="仿宋"/>
          <w:sz w:val="32"/>
          <w:szCs w:val="32"/>
        </w:rPr>
        <w:t>新建4座110kV区域变电站红线范围内的工程设计（含详勘布点、初步设计、施工图设计、打桩图及地基处理设计）、设备和材料的供货及安装、除地基处理和桩基以外的所有土建施工、消防以及防雷接地工程、全厂供配电集中操控系统、所有系统调试、试验、设备单体试车、联动试车、性能保证、竣工验收、试运行、培训与相关技术服务、质保期内的设备消缺及售后服务等，达到正常生产的全过程的交钥匙总承包工程。</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hint="eastAsia" w:ascii="仿宋" w:hAnsi="仿宋" w:eastAsia="仿宋" w:cs="仿宋"/>
          <w:strike/>
          <w:sz w:val="32"/>
          <w:szCs w:val="32"/>
        </w:rPr>
      </w:pPr>
      <w:r>
        <w:rPr>
          <w:rFonts w:hint="eastAsia" w:ascii="仿宋" w:hAnsi="仿宋" w:eastAsia="仿宋" w:cs="仿宋"/>
          <w:b/>
          <w:bCs/>
          <w:sz w:val="32"/>
          <w:szCs w:val="32"/>
        </w:rPr>
        <w:t>四、投标人资格要求</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（一）投标人必须具有中华人民共和国独立法人资格。</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sz w:val="32"/>
          <w:szCs w:val="32"/>
        </w:rPr>
      </w:pPr>
      <w:r>
        <w:rPr>
          <w:rFonts w:hint="eastAsia" w:ascii="仿宋" w:hAnsi="仿宋" w:eastAsia="仿宋" w:cs="仿宋"/>
          <w:sz w:val="32"/>
          <w:szCs w:val="32"/>
        </w:rPr>
        <w:t>（二）专业或其他资质要求：</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1.工程设计综合甲级资质或工程设计冶金行业甲级资质或电力行业（送电工程、变电工程）专业甲级资质。</w:t>
      </w:r>
    </w:p>
    <w:p>
      <w:pPr>
        <w:pStyle w:val="3"/>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2.近三年内具有良好的银行和商业信誉，没有处于被责令停业、财产被接管、冻结及破产状态。近五年（2017年1月1日至今已完成且投产的）不少于一项同等级变电工程设计和施工业绩或者工程总承包业绩。</w:t>
      </w:r>
    </w:p>
    <w:p>
      <w:pPr>
        <w:pStyle w:val="3"/>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3.单位负责人为同一人或者存在控股、管理关系的不同单位，不得参加同一标段投标或者未划分标段的同一招标项目投标，否则均按废标处理。</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4.拟任本项目项目经理具备一级注册建造师资格（机电工程专业），持有效的安全生产考核合格证书。若工程中标后拟担任的项目经理不得在其他项目担任项目经理。</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5.拟任本项目总设计负责人具备注册电气工程师资格。</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6.拟任本项目施工技术负责人具备高级职称。若工程中标后拟担任施工技术负责人不得在其他项目担任施工技术负责人。</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7.本次招标不接受联合体投标。</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hint="eastAsia" w:ascii="仿宋" w:hAnsi="仿宋" w:eastAsia="仿宋" w:cs="仿宋"/>
          <w:b/>
          <w:bCs/>
          <w:strike/>
          <w:sz w:val="32"/>
          <w:szCs w:val="32"/>
        </w:rPr>
      </w:pPr>
      <w:r>
        <w:rPr>
          <w:rFonts w:hint="eastAsia" w:ascii="仿宋" w:hAnsi="仿宋" w:eastAsia="仿宋" w:cs="仿宋"/>
          <w:b/>
          <w:bCs/>
          <w:sz w:val="32"/>
          <w:szCs w:val="32"/>
        </w:rPr>
        <w:t>五、意向投标人提交的资格证明文件</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sz w:val="32"/>
          <w:szCs w:val="32"/>
        </w:rPr>
      </w:pPr>
      <w:r>
        <w:rPr>
          <w:rFonts w:hint="eastAsia" w:ascii="仿宋" w:hAnsi="仿宋" w:eastAsia="仿宋" w:cs="仿宋"/>
          <w:sz w:val="32"/>
          <w:szCs w:val="32"/>
        </w:rPr>
        <w:t>（一）资质材料：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1.最新年检有效的企业营业执照副本复印件和设计资质复印件。</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2.法定代表资格证明（需载明身份证号码）、法定代表人和代理人身份证复印件及法定代表人授权委托书（授权书必须有法人章或签字及加盖公章）原件（模版附后）。</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3.企业简介和近五年类似工程项目业绩以及相关证明材料。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4.开户许可证复印件及投标单位开票信息。</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上述资料需加盖投标报名单位公章。</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（二）提交时间：报名时提交。</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（三）提交方式：现场提交或电子邮件提交。</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（四）为了给每个投标单位提供公平、公正的招投标环境，参加本次投标的单位须填写承诺书（模版附后），会同报名资料一起提交给招标单位。</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hint="eastAsia" w:ascii="仿宋" w:hAnsi="仿宋" w:eastAsia="仿宋" w:cs="仿宋"/>
          <w:b/>
          <w:bCs/>
          <w:strike/>
          <w:color w:val="auto"/>
          <w:sz w:val="32"/>
          <w:szCs w:val="32"/>
        </w:rPr>
      </w:pPr>
      <w:r>
        <w:rPr>
          <w:rFonts w:hint="eastAsia" w:ascii="仿宋" w:hAnsi="仿宋" w:eastAsia="仿宋" w:cs="仿宋"/>
          <w:b/>
          <w:bCs/>
          <w:color w:val="auto"/>
          <w:sz w:val="32"/>
          <w:szCs w:val="32"/>
        </w:rPr>
        <w:t>六、投标方式</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招标单位对意向投标单位提交的资质材料进行审查，向审查合格单位通过电子邮件或信件邮寄方式发出招标邀请函，接到招标邀请函的单位请按邀请函要求时间，分别缴纳相应投标保证金和招标服务费后，领取招标相关技术文件（可为电子版）。招标结束后，中标单位的投标保证金可转为合同履约保证金，履约保证金不足部分应予以补齐，未中标单位的投标保证金在宣标后十五个工作日内一次性退还（无息）。</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七、投标须知</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（一）招标公告发布时间</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2022年3月9日至2022年3月23日。</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（二）发布公告的媒介</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本次招标公告</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"https://www.dasteel.cn/" </w:instrText>
      </w:r>
      <w:r>
        <w:rPr>
          <w:rFonts w:hint="eastAsia" w:ascii="仿宋" w:hAnsi="仿宋" w:eastAsia="仿宋" w:cs="仿宋"/>
          <w:color w:val="auto"/>
        </w:rPr>
        <w:fldChar w:fldCharType="separate"/>
      </w:r>
      <w:bookmarkStart w:id="0" w:name="_GoBack"/>
      <w:bookmarkEnd w:id="0"/>
      <w:r>
        <w:rPr>
          <w:rFonts w:hint="eastAsia" w:ascii="仿宋" w:hAnsi="仿宋" w:eastAsia="仿宋" w:cs="仿宋"/>
          <w:color w:val="auto"/>
          <w:sz w:val="32"/>
          <w:szCs w:val="32"/>
        </w:rPr>
        <w:t>www.dasteel.cn</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和</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"https://www.mysteel.com/" </w:instrText>
      </w:r>
      <w:r>
        <w:rPr>
          <w:rFonts w:hint="eastAsia" w:ascii="仿宋" w:hAnsi="仿宋" w:eastAsia="仿宋" w:cs="仿宋"/>
          <w:color w:val="auto"/>
        </w:rPr>
        <w:fldChar w:fldCharType="separate"/>
      </w:r>
      <w:r>
        <w:rPr>
          <w:rFonts w:hint="eastAsia" w:ascii="仿宋" w:hAnsi="仿宋" w:eastAsia="仿宋" w:cs="仿宋"/>
          <w:color w:val="auto"/>
          <w:sz w:val="32"/>
          <w:szCs w:val="32"/>
        </w:rPr>
        <w:t>www.mysteel.com</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网上公开发布，因轻信其他组织、个人或媒体提供信息而造成损失的招标方概不负责。</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（三）投标报名时间及地点</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报名时间：自2022年3月10日至3月24日止。</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报名地点：达州钢铁搬迁项目指挥部办公楼407室，如不能现场报名可提供报名材料电子版后通过电话报名。</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（四）计划招标时间：2022年5月10日（具体时间详见招标邀请函）。</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（五）其它未尽事宜请电话咨询我公司。</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八、招标方信息</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（一）单位名称：四川省达州钢铁集团有限责任公司。</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（二）联系地址：达州市通川区西河路25号。</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（三）联系人：王  龙，联系电话：19511801665</w:t>
      </w:r>
      <w:r>
        <w:rPr>
          <w:rFonts w:hint="eastAsia" w:ascii="仿宋" w:hAnsi="仿宋" w:cs="仿宋"/>
          <w:color w:val="auto"/>
          <w:sz w:val="32"/>
          <w:szCs w:val="32"/>
          <w:lang w:eastAsia="zh-CN"/>
        </w:rPr>
        <w:t>。</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2880" w:firstLineChars="9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王长富，联系电话：13982854161</w:t>
      </w:r>
      <w:r>
        <w:rPr>
          <w:rFonts w:hint="eastAsia" w:ascii="仿宋" w:hAnsi="仿宋" w:cs="仿宋"/>
          <w:color w:val="auto"/>
          <w:sz w:val="32"/>
          <w:szCs w:val="32"/>
          <w:lang w:eastAsia="zh-CN"/>
        </w:rPr>
        <w:t>。</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2880" w:firstLineChars="9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何蜀通，联系电话：19511804366</w:t>
      </w:r>
      <w:r>
        <w:rPr>
          <w:rFonts w:hint="eastAsia" w:ascii="仿宋" w:hAnsi="仿宋" w:cs="仿宋"/>
          <w:color w:val="auto"/>
          <w:sz w:val="32"/>
          <w:szCs w:val="32"/>
          <w:lang w:eastAsia="zh-CN"/>
        </w:rPr>
        <w:t>。</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（四）邮箱地址：dgbqbidding@163.com</w:t>
      </w:r>
      <w:r>
        <w:rPr>
          <w:rFonts w:hint="eastAsia" w:ascii="仿宋" w:hAnsi="仿宋" w:cs="仿宋"/>
          <w:color w:val="auto"/>
          <w:sz w:val="32"/>
          <w:szCs w:val="32"/>
          <w:lang w:eastAsia="zh-CN"/>
        </w:rPr>
        <w:t>。</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（五）审监法务部监督电话：0818-2520361转9251；19511804359</w:t>
      </w:r>
      <w:r>
        <w:rPr>
          <w:rFonts w:hint="eastAsia" w:ascii="仿宋" w:hAnsi="仿宋" w:cs="仿宋"/>
          <w:color w:val="auto"/>
          <w:sz w:val="32"/>
          <w:szCs w:val="32"/>
          <w:lang w:eastAsia="zh-CN"/>
        </w:rPr>
        <w:t>。</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3360" w:firstLineChars="1050"/>
        <w:jc w:val="both"/>
        <w:textAlignment w:val="auto"/>
        <w:rPr>
          <w:rFonts w:hint="eastAsia" w:ascii="仿宋" w:hAnsi="仿宋" w:eastAsia="仿宋" w:cs="仿宋"/>
          <w:color w:val="auto"/>
          <w:sz w:val="32"/>
          <w:szCs w:val="32"/>
        </w:rPr>
      </w:pP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3360" w:firstLineChars="1050"/>
        <w:jc w:val="both"/>
        <w:textAlignment w:val="auto"/>
        <w:rPr>
          <w:rFonts w:hint="eastAsia" w:ascii="仿宋" w:hAnsi="仿宋" w:eastAsia="仿宋" w:cs="仿宋"/>
          <w:color w:val="auto"/>
          <w:sz w:val="32"/>
          <w:szCs w:val="32"/>
        </w:rPr>
      </w:pP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2880" w:firstLineChars="9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四川省达州钢铁集团有限责任公司</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570" w:lineRule="exact"/>
        <w:ind w:firstLine="3200" w:firstLineChars="10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公告时间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r>
        <w:rPr>
          <w:rFonts w:hint="eastAsia" w:ascii="仿宋" w:hAnsi="仿宋" w:cs="仿宋"/>
          <w:color w:val="auto"/>
          <w:sz w:val="32"/>
          <w:szCs w:val="32"/>
          <w:lang w:val="en-US" w:eastAsia="zh-CN"/>
        </w:rPr>
        <w:t xml:space="preserve">       </w:t>
      </w:r>
    </w:p>
    <w:p>
      <w:pPr>
        <w:pStyle w:val="6"/>
        <w:widowControl/>
        <w:spacing w:beforeAutospacing="0" w:afterAutospacing="0"/>
        <w:ind w:firstLine="3680" w:firstLineChars="1150"/>
        <w:jc w:val="both"/>
        <w:rPr>
          <w:rFonts w:ascii="仿宋" w:hAnsi="仿宋" w:cs="仿宋"/>
          <w:color w:val="444444"/>
          <w:sz w:val="32"/>
          <w:szCs w:val="32"/>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rPr>
          <w:rFonts w:ascii="宋体" w:hAnsi="宋体"/>
          <w:b/>
          <w:sz w:val="44"/>
          <w:szCs w:val="44"/>
        </w:rPr>
      </w:pPr>
      <w:r>
        <w:rPr>
          <w:rFonts w:hint="eastAsia" w:ascii="宋体" w:hAnsi="宋体"/>
          <w:b/>
          <w:sz w:val="44"/>
          <w:szCs w:val="44"/>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小标宋" w:hAnsi="小标宋" w:eastAsia="小标宋" w:cs="小标宋"/>
          <w:sz w:val="44"/>
          <w:szCs w:val="44"/>
        </w:rPr>
      </w:pPr>
      <w:r>
        <w:rPr>
          <w:rFonts w:hint="eastAsia" w:ascii="小标宋" w:hAnsi="小标宋" w:eastAsia="小标宋" w:cs="小标宋"/>
          <w:b/>
          <w:sz w:val="44"/>
          <w:szCs w:val="44"/>
        </w:rPr>
        <w:t>法定代表人身份证明书</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兹证明     （身份证号：        ）是我单位的法定代表人，任董事长(或总经理)职务。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特此证明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 w:hAnsi="仿宋" w:eastAsia="仿宋" w:cs="仿宋"/>
          <w:szCs w:val="32"/>
        </w:rPr>
      </w:pPr>
      <w:r>
        <w:rPr>
          <w:rFonts w:hint="eastAsia" w:ascii="仿宋" w:hAnsi="仿宋" w:eastAsia="仿宋" w:cs="仿宋"/>
          <w:szCs w:val="32"/>
        </w:rPr>
        <w:t xml:space="preserve">单位名称(公章)： </w:t>
      </w:r>
    </w:p>
    <w:p>
      <w:pPr>
        <w:keepNext w:val="0"/>
        <w:keepLines w:val="0"/>
        <w:pageBreakBefore w:val="0"/>
        <w:widowControl w:val="0"/>
        <w:kinsoku/>
        <w:wordWrap/>
        <w:overflowPunct/>
        <w:topLinePunct w:val="0"/>
        <w:autoSpaceDE/>
        <w:autoSpaceDN/>
        <w:bidi w:val="0"/>
        <w:adjustRightInd/>
        <w:snapToGrid/>
        <w:spacing w:line="570" w:lineRule="exact"/>
        <w:ind w:firstLine="4640" w:firstLineChars="1450"/>
        <w:textAlignment w:val="auto"/>
        <w:rPr>
          <w:rFonts w:hint="eastAsia" w:ascii="仿宋" w:hAnsi="仿宋" w:eastAsia="仿宋" w:cs="仿宋"/>
          <w:szCs w:val="32"/>
        </w:rPr>
      </w:pPr>
      <w:r>
        <w:rPr>
          <w:rFonts w:hint="eastAsia" w:ascii="仿宋" w:hAnsi="仿宋" w:eastAsia="仿宋" w:cs="仿宋"/>
          <w:szCs w:val="32"/>
        </w:rPr>
        <w:t xml:space="preserve">   </w:t>
      </w:r>
      <w:r>
        <w:rPr>
          <w:rFonts w:hint="eastAsia" w:ascii="仿宋" w:hAnsi="仿宋" w:eastAsia="仿宋" w:cs="仿宋"/>
          <w:szCs w:val="32"/>
          <w:lang w:val="en-US" w:eastAsia="zh-CN"/>
        </w:rPr>
        <w:t xml:space="preserve"> </w:t>
      </w:r>
      <w:r>
        <w:rPr>
          <w:rFonts w:hint="eastAsia" w:ascii="仿宋" w:hAnsi="仿宋" w:eastAsia="仿宋" w:cs="仿宋"/>
          <w:szCs w:val="32"/>
        </w:rPr>
        <w:t>年</w:t>
      </w:r>
      <w:r>
        <w:rPr>
          <w:rFonts w:hint="eastAsia" w:ascii="仿宋" w:hAnsi="仿宋" w:eastAsia="仿宋" w:cs="仿宋"/>
          <w:szCs w:val="32"/>
          <w:lang w:val="en-US" w:eastAsia="zh-CN"/>
        </w:rPr>
        <w:t xml:space="preserve">   </w:t>
      </w:r>
      <w:r>
        <w:rPr>
          <w:rFonts w:hint="eastAsia" w:ascii="仿宋" w:hAnsi="仿宋" w:eastAsia="仿宋" w:cs="仿宋"/>
          <w:szCs w:val="32"/>
        </w:rPr>
        <w:t>月</w:t>
      </w:r>
      <w:r>
        <w:rPr>
          <w:rFonts w:hint="eastAsia" w:ascii="仿宋" w:hAnsi="仿宋" w:eastAsia="仿宋" w:cs="仿宋"/>
          <w:szCs w:val="32"/>
          <w:lang w:val="en-US" w:eastAsia="zh-CN"/>
        </w:rPr>
        <w:t xml:space="preserve">  </w:t>
      </w:r>
      <w:r>
        <w:rPr>
          <w:rFonts w:hint="eastAsia" w:ascii="仿宋" w:hAnsi="仿宋" w:eastAsia="仿宋" w:cs="仿宋"/>
          <w:szCs w:val="32"/>
        </w:rPr>
        <w:t>日</w:t>
      </w:r>
    </w:p>
    <w:p>
      <w:pPr>
        <w:snapToGrid w:val="0"/>
        <w:spacing w:line="500" w:lineRule="exact"/>
        <w:ind w:firstLine="221" w:firstLineChars="50"/>
        <w:jc w:val="center"/>
        <w:textAlignment w:val="baseline"/>
        <w:rPr>
          <w:rFonts w:ascii="宋体" w:hAnsi="宋体" w:cs="黑体"/>
          <w:b/>
          <w:bCs/>
          <w:sz w:val="44"/>
          <w:szCs w:val="44"/>
        </w:rPr>
      </w:pPr>
    </w:p>
    <w:p>
      <w:pPr>
        <w:snapToGrid w:val="0"/>
        <w:spacing w:line="500" w:lineRule="exact"/>
        <w:ind w:firstLine="221" w:firstLineChars="50"/>
        <w:jc w:val="center"/>
        <w:textAlignment w:val="baseline"/>
        <w:rPr>
          <w:rFonts w:ascii="宋体" w:hAnsi="宋体" w:cs="黑体"/>
          <w:b/>
          <w:bCs/>
          <w:sz w:val="44"/>
          <w:szCs w:val="44"/>
        </w:rPr>
      </w:pPr>
    </w:p>
    <w:p>
      <w:pPr>
        <w:snapToGrid w:val="0"/>
        <w:spacing w:line="500" w:lineRule="exact"/>
        <w:ind w:firstLine="221" w:firstLineChars="50"/>
        <w:jc w:val="center"/>
        <w:textAlignment w:val="baseline"/>
        <w:rPr>
          <w:rFonts w:ascii="宋体" w:hAnsi="宋体" w:cs="黑体"/>
          <w:b/>
          <w:bCs/>
          <w:sz w:val="44"/>
          <w:szCs w:val="44"/>
        </w:rPr>
      </w:pPr>
      <w:r>
        <w:rPr>
          <w:rFonts w:hint="eastAsia" w:ascii="宋体" w:hAnsi="宋体" w:cs="黑体"/>
          <w:b/>
          <w:bCs/>
          <w:sz w:val="44"/>
          <w:szCs w:val="44"/>
        </w:rPr>
        <w:br w:type="textWrapping"/>
      </w:r>
    </w:p>
    <w:p>
      <w:pPr>
        <w:rPr>
          <w:rFonts w:ascii="宋体" w:hAnsi="宋体" w:cs="黑体"/>
          <w:b/>
          <w:bCs/>
          <w:sz w:val="44"/>
          <w:szCs w:val="44"/>
        </w:rPr>
      </w:pPr>
      <w:r>
        <w:rPr>
          <w:rFonts w:hint="eastAsia" w:ascii="宋体" w:hAnsi="宋体" w:cs="黑体"/>
          <w:b/>
          <w:bCs/>
          <w:sz w:val="44"/>
          <w:szCs w:val="44"/>
        </w:rPr>
        <w:br w:type="page"/>
      </w:r>
    </w:p>
    <w:p>
      <w:pPr>
        <w:keepNext w:val="0"/>
        <w:keepLines w:val="0"/>
        <w:pageBreakBefore w:val="0"/>
        <w:widowControl w:val="0"/>
        <w:kinsoku/>
        <w:wordWrap/>
        <w:overflowPunct/>
        <w:topLinePunct w:val="0"/>
        <w:autoSpaceDE/>
        <w:autoSpaceDN/>
        <w:bidi w:val="0"/>
        <w:adjustRightInd/>
        <w:snapToGrid w:val="0"/>
        <w:spacing w:line="570" w:lineRule="exact"/>
        <w:ind w:firstLine="221" w:firstLineChars="50"/>
        <w:jc w:val="center"/>
        <w:textAlignment w:val="baseline"/>
        <w:rPr>
          <w:rFonts w:hint="eastAsia" w:ascii="小标宋" w:hAnsi="小标宋" w:eastAsia="小标宋" w:cs="小标宋"/>
          <w:b/>
          <w:bCs/>
          <w:sz w:val="44"/>
          <w:szCs w:val="44"/>
        </w:rPr>
      </w:pPr>
      <w:r>
        <w:rPr>
          <w:rFonts w:hint="eastAsia" w:ascii="小标宋" w:hAnsi="小标宋" w:eastAsia="小标宋" w:cs="小标宋"/>
          <w:b/>
          <w:bCs/>
          <w:sz w:val="44"/>
          <w:szCs w:val="44"/>
        </w:rPr>
        <w:t>法定代表人授权委托书</w:t>
      </w:r>
    </w:p>
    <w:p>
      <w:pPr>
        <w:keepNext w:val="0"/>
        <w:keepLines w:val="0"/>
        <w:pageBreakBefore w:val="0"/>
        <w:widowControl w:val="0"/>
        <w:kinsoku/>
        <w:wordWrap/>
        <w:overflowPunct/>
        <w:topLinePunct w:val="0"/>
        <w:autoSpaceDE/>
        <w:autoSpaceDN/>
        <w:bidi w:val="0"/>
        <w:adjustRightInd/>
        <w:snapToGrid w:val="0"/>
        <w:spacing w:line="570" w:lineRule="exact"/>
        <w:ind w:firstLine="221" w:firstLineChars="50"/>
        <w:jc w:val="center"/>
        <w:textAlignment w:val="baseline"/>
        <w:rPr>
          <w:rFonts w:ascii="宋体" w:cs="黑体"/>
          <w:b/>
          <w:bCs/>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z w:val="32"/>
          <w:szCs w:val="32"/>
          <w:shd w:val="clear" w:color="auto" w:fill="FFFFFF"/>
        </w:rPr>
      </w:pPr>
      <w:r>
        <w:rPr>
          <w:rFonts w:hint="eastAsia" w:ascii="仿宋" w:hAnsi="仿宋" w:eastAsia="仿宋" w:cs="仿宋"/>
          <w:kern w:val="0"/>
          <w:sz w:val="32"/>
          <w:szCs w:val="32"/>
        </w:rPr>
        <w:t>四川省达州钢铁集团有限责任公司</w:t>
      </w:r>
      <w:r>
        <w:rPr>
          <w:rFonts w:hint="eastAsia" w:ascii="仿宋" w:hAnsi="仿宋" w:eastAsia="仿宋" w:cs="仿宋"/>
          <w:sz w:val="32"/>
          <w:szCs w:val="32"/>
          <w:shd w:val="clear" w:color="auto" w:fill="FFFFFF"/>
        </w:rPr>
        <w:t>：</w:t>
      </w:r>
    </w:p>
    <w:p>
      <w:pPr>
        <w:keepNext w:val="0"/>
        <w:keepLines w:val="0"/>
        <w:pageBreakBefore w:val="0"/>
        <w:widowControl w:val="0"/>
        <w:kinsoku/>
        <w:wordWrap w:val="0"/>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我公司是中华人民共和国合法企业，企业地址：________。</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法定代表人__________特授权___________（身份证号：  ）代表我公司全权办理针对贵公司______________________招标活动的投标、谈判、签约（办理结算）等相关工作，并签署全部的有关文件、协议及合同等</w:t>
      </w:r>
      <w:r>
        <w:rPr>
          <w:rFonts w:hint="eastAsia" w:ascii="仿宋" w:hAnsi="仿宋" w:eastAsia="仿宋" w:cs="仿宋"/>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我公司对被授权人签名的上述相关文书负全部责任。</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本授权书有效期：______年_____月_____日至_____年_____月____日。</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在撤销本授权的书面通知到达贵公司之前，本授权书在授权期限内有效。被授权人在授权书有效期内签署的所有文书，不因授权的撤销而失效。</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被授权人无转委托权</w:t>
      </w:r>
      <w:r>
        <w:rPr>
          <w:rFonts w:hint="eastAsia" w:ascii="仿宋" w:hAnsi="仿宋" w:cs="仿宋"/>
          <w:sz w:val="32"/>
          <w:szCs w:val="32"/>
          <w:shd w:val="clear" w:color="auto" w:fill="FFFFFF"/>
          <w:lang w:eastAsia="zh-CN"/>
        </w:rPr>
        <w:t>。</w:t>
      </w:r>
    </w:p>
    <w:p>
      <w:pPr>
        <w:keepNext w:val="0"/>
        <w:keepLines w:val="0"/>
        <w:pageBreakBefore w:val="0"/>
        <w:widowControl w:val="0"/>
        <w:kinsoku/>
        <w:wordWrap w:val="0"/>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被授权人签字：__________</w:t>
      </w:r>
      <w:r>
        <w:rPr>
          <w:rFonts w:hint="eastAsia" w:ascii="仿宋" w:hAnsi="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 xml:space="preserve"> 法定代表人(签字)：_____</w:t>
      </w:r>
    </w:p>
    <w:p>
      <w:pPr>
        <w:keepNext w:val="0"/>
        <w:keepLines w:val="0"/>
        <w:pageBreakBefore w:val="0"/>
        <w:widowControl w:val="0"/>
        <w:kinsoku/>
        <w:wordWrap w:val="0"/>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"http://www.so.com/s?q=%E8%BA%AB%E4%BB%BD%E8%AF%81%E5%8F%B7&amp;ie=utf-8&amp;src=wenda_link" \t "_blank" </w:instrText>
      </w:r>
      <w:r>
        <w:rPr>
          <w:rFonts w:hint="eastAsia" w:ascii="仿宋" w:hAnsi="仿宋" w:eastAsia="仿宋" w:cs="仿宋"/>
          <w:sz w:val="32"/>
          <w:szCs w:val="32"/>
        </w:rPr>
        <w:fldChar w:fldCharType="separate"/>
      </w:r>
      <w:r>
        <w:rPr>
          <w:rFonts w:hint="eastAsia" w:ascii="仿宋" w:hAnsi="仿宋" w:eastAsia="仿宋" w:cs="仿宋"/>
          <w:sz w:val="32"/>
          <w:szCs w:val="32"/>
          <w:shd w:val="clear" w:color="auto" w:fill="FFFFFF"/>
        </w:rPr>
        <w:t>身份证号</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 xml:space="preserve">：_____________   </w:t>
      </w:r>
      <w:r>
        <w:rPr>
          <w:rFonts w:hint="eastAsia" w:ascii="仿宋" w:hAnsi="仿宋" w:cs="仿宋"/>
          <w:sz w:val="32"/>
          <w:szCs w:val="32"/>
          <w:shd w:val="clear" w:color="auto" w:fill="FFFFFF"/>
          <w:lang w:val="en-US" w:eastAsia="zh-CN"/>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"http://www.so.com/s?q=%E8%BA%AB%E4%BB%BD%E8%AF%81%E5%8F%B7&amp;ie=utf-8&amp;src=wenda_link" \t "_blank" </w:instrText>
      </w:r>
      <w:r>
        <w:rPr>
          <w:rFonts w:hint="eastAsia" w:ascii="仿宋" w:hAnsi="仿宋" w:eastAsia="仿宋" w:cs="仿宋"/>
          <w:sz w:val="32"/>
          <w:szCs w:val="32"/>
        </w:rPr>
        <w:fldChar w:fldCharType="separate"/>
      </w:r>
      <w:r>
        <w:rPr>
          <w:rFonts w:hint="eastAsia" w:ascii="仿宋" w:hAnsi="仿宋" w:eastAsia="仿宋" w:cs="仿宋"/>
          <w:sz w:val="32"/>
          <w:szCs w:val="32"/>
          <w:shd w:val="clear" w:color="auto" w:fill="FFFFFF"/>
        </w:rPr>
        <w:t>身份证号</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 xml:space="preserve">：______________ </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职务：_________________ </w:t>
      </w:r>
      <w:r>
        <w:rPr>
          <w:rFonts w:hint="eastAsia" w:ascii="仿宋" w:hAnsi="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职务：_________________</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电话：_________________</w:t>
      </w:r>
      <w:r>
        <w:rPr>
          <w:rFonts w:hint="eastAsia" w:ascii="仿宋" w:hAnsi="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 xml:space="preserve"> </w:t>
      </w:r>
      <w:r>
        <w:rPr>
          <w:rFonts w:hint="eastAsia" w:ascii="仿宋" w:hAnsi="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 xml:space="preserve">电话：__________________ </w:t>
      </w:r>
    </w:p>
    <w:p>
      <w:pPr>
        <w:keepNext w:val="0"/>
        <w:keepLines w:val="0"/>
        <w:pageBreakBefore w:val="0"/>
        <w:widowControl w:val="0"/>
        <w:kinsoku/>
        <w:wordWrap/>
        <w:overflowPunct/>
        <w:topLinePunct w:val="0"/>
        <w:autoSpaceDE/>
        <w:autoSpaceDN/>
        <w:bidi w:val="0"/>
        <w:adjustRightInd/>
        <w:snapToGrid w:val="0"/>
        <w:spacing w:line="570" w:lineRule="exact"/>
        <w:ind w:firstLine="5440" w:firstLineChars="1700"/>
        <w:textAlignment w:val="baseline"/>
        <w:rPr>
          <w:rFonts w:hint="eastAsia" w:ascii="仿宋" w:hAnsi="仿宋" w:eastAsia="仿宋" w:cs="仿宋"/>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单位名称： (公章)</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年    月    日</w:t>
      </w:r>
    </w:p>
    <w:p>
      <w:pPr>
        <w:rPr>
          <w:rFonts w:ascii="仿宋" w:hAnsi="仿宋" w:cs="仿宋"/>
          <w:color w:val="444444"/>
          <w:sz w:val="32"/>
          <w:szCs w:val="32"/>
        </w:rPr>
      </w:pPr>
      <w:r>
        <w:rPr>
          <w:rFonts w:ascii="仿宋" w:hAnsi="仿宋" w:cs="仿宋"/>
          <w:color w:val="444444"/>
          <w:sz w:val="32"/>
          <w:szCs w:val="32"/>
        </w:rPr>
        <w:br w:type="page"/>
      </w:r>
    </w:p>
    <w:p>
      <w:pPr>
        <w:keepNext w:val="0"/>
        <w:keepLines w:val="0"/>
        <w:pageBreakBefore w:val="0"/>
        <w:widowControl w:val="0"/>
        <w:kinsoku/>
        <w:wordWrap/>
        <w:overflowPunct/>
        <w:topLinePunct w:val="0"/>
        <w:autoSpaceDE/>
        <w:autoSpaceDN/>
        <w:bidi w:val="0"/>
        <w:adjustRightInd/>
        <w:snapToGrid/>
        <w:spacing w:before="143" w:line="570" w:lineRule="exact"/>
        <w:ind w:firstLine="3313"/>
        <w:textAlignment w:val="auto"/>
        <w:rPr>
          <w:rFonts w:hint="eastAsia" w:ascii="小标宋" w:hAnsi="小标宋" w:eastAsia="小标宋" w:cs="小标宋"/>
          <w:b/>
          <w:sz w:val="44"/>
          <w:szCs w:val="44"/>
        </w:rPr>
      </w:pPr>
      <w:r>
        <w:rPr>
          <w:rFonts w:hint="eastAsia" w:ascii="小标宋" w:hAnsi="小标宋" w:eastAsia="小标宋" w:cs="小标宋"/>
          <w:b/>
          <w:spacing w:val="-4"/>
          <w:sz w:val="44"/>
          <w:szCs w:val="44"/>
        </w:rPr>
        <w:t>承诺书</w:t>
      </w:r>
    </w:p>
    <w:p>
      <w:pPr>
        <w:keepNext w:val="0"/>
        <w:keepLines w:val="0"/>
        <w:pageBreakBefore w:val="0"/>
        <w:widowControl w:val="0"/>
        <w:kinsoku/>
        <w:wordWrap/>
        <w:overflowPunct/>
        <w:topLinePunct w:val="0"/>
        <w:autoSpaceDE/>
        <w:autoSpaceDN/>
        <w:bidi w:val="0"/>
        <w:adjustRightInd/>
        <w:snapToGrid/>
        <w:spacing w:before="104" w:line="570" w:lineRule="exact"/>
        <w:textAlignment w:val="auto"/>
        <w:rPr>
          <w:rFonts w:ascii="仿宋" w:hAnsi="仿宋" w:cs="仿宋"/>
          <w:spacing w:val="-21"/>
          <w:sz w:val="30"/>
          <w:szCs w:val="30"/>
          <w:shd w:val="clear" w:color="auto" w:fill="FFFFFE"/>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spacing w:val="-6"/>
          <w:sz w:val="32"/>
          <w:szCs w:val="32"/>
          <w:lang w:val="en-US" w:eastAsia="zh-CN"/>
        </w:rPr>
      </w:pPr>
      <w:r>
        <w:rPr>
          <w:rFonts w:hint="eastAsia" w:ascii="仿宋" w:hAnsi="仿宋" w:cs="仿宋"/>
          <w:spacing w:val="-6"/>
          <w:sz w:val="32"/>
          <w:szCs w:val="32"/>
          <w:lang w:val="en-US" w:eastAsia="zh-CN"/>
        </w:rPr>
        <w:t>四川省达州钢铁集团有限责任公司：</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ascii="仿宋" w:hAnsi="仿宋" w:cs="仿宋"/>
          <w:sz w:val="32"/>
          <w:szCs w:val="32"/>
        </w:rPr>
      </w:pPr>
      <w:r>
        <w:rPr>
          <w:rFonts w:ascii="仿宋" w:hAnsi="仿宋" w:cs="仿宋"/>
          <w:spacing w:val="-6"/>
          <w:sz w:val="32"/>
          <w:szCs w:val="32"/>
        </w:rPr>
        <w:t>我司自愿参与贵司</w:t>
      </w:r>
      <w:r>
        <w:rPr>
          <w:rFonts w:hint="eastAsia" w:ascii="仿宋" w:hAnsi="仿宋" w:cs="仿宋"/>
          <w:spacing w:val="-6"/>
          <w:sz w:val="32"/>
          <w:szCs w:val="32"/>
          <w:u w:val="single"/>
        </w:rPr>
        <w:t xml:space="preserve">            </w:t>
      </w:r>
      <w:r>
        <w:rPr>
          <w:rFonts w:ascii="仿宋" w:hAnsi="仿宋" w:cs="仿宋"/>
          <w:spacing w:val="-6"/>
          <w:sz w:val="32"/>
          <w:szCs w:val="32"/>
        </w:rPr>
        <w:t>项目的投（议）标，现承</w:t>
      </w:r>
      <w:r>
        <w:rPr>
          <w:rFonts w:ascii="仿宋" w:hAnsi="仿宋" w:cs="仿宋"/>
          <w:spacing w:val="-20"/>
          <w:sz w:val="32"/>
          <w:szCs w:val="32"/>
        </w:rPr>
        <w:t>诺如下：</w:t>
      </w:r>
    </w:p>
    <w:p>
      <w:pPr>
        <w:keepNext w:val="0"/>
        <w:keepLines w:val="0"/>
        <w:pageBreakBefore w:val="0"/>
        <w:widowControl w:val="0"/>
        <w:kinsoku/>
        <w:wordWrap/>
        <w:overflowPunct/>
        <w:topLinePunct w:val="0"/>
        <w:autoSpaceDE/>
        <w:autoSpaceDN/>
        <w:bidi w:val="0"/>
        <w:adjustRightInd/>
        <w:snapToGrid/>
        <w:spacing w:line="570" w:lineRule="exact"/>
        <w:ind w:firstLine="620" w:firstLineChars="200"/>
        <w:textAlignment w:val="auto"/>
        <w:rPr>
          <w:rFonts w:ascii="仿宋" w:hAnsi="仿宋" w:cs="仿宋"/>
          <w:sz w:val="32"/>
          <w:szCs w:val="32"/>
        </w:rPr>
      </w:pPr>
      <w:r>
        <w:rPr>
          <w:rFonts w:ascii="仿宋" w:hAnsi="仿宋" w:cs="仿宋"/>
          <w:spacing w:val="-5"/>
          <w:sz w:val="32"/>
          <w:szCs w:val="32"/>
        </w:rPr>
        <w:t>一、我司将严格遵守招标现场纪律，保证在招标现场外不探</w:t>
      </w:r>
      <w:r>
        <w:rPr>
          <w:rFonts w:ascii="仿宋" w:hAnsi="仿宋" w:cs="仿宋"/>
          <w:spacing w:val="-12"/>
          <w:sz w:val="32"/>
          <w:szCs w:val="32"/>
        </w:rPr>
        <w:t>讨、不议论招标项目的有关问题和不发表对招标单位不利的话题。</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ascii="仿宋" w:hAnsi="仿宋" w:cs="仿宋"/>
          <w:sz w:val="32"/>
          <w:szCs w:val="32"/>
        </w:rPr>
      </w:pPr>
      <w:r>
        <w:rPr>
          <w:rFonts w:ascii="仿宋" w:hAnsi="仿宋" w:cs="仿宋"/>
          <w:spacing w:val="-6"/>
          <w:sz w:val="32"/>
          <w:szCs w:val="32"/>
        </w:rPr>
        <w:t>二、我司将遵循公平、公正、公开及诚实信用的原则参加本</w:t>
      </w:r>
      <w:r>
        <w:rPr>
          <w:rFonts w:ascii="仿宋" w:hAnsi="仿宋" w:cs="仿宋"/>
          <w:spacing w:val="-5"/>
          <w:sz w:val="32"/>
          <w:szCs w:val="32"/>
        </w:rPr>
        <w:t>项目投（议）标，理解并接受贵公司的开标、评标、定标等相关</w:t>
      </w:r>
      <w:r>
        <w:rPr>
          <w:rFonts w:ascii="仿宋" w:hAnsi="仿宋" w:cs="仿宋"/>
          <w:spacing w:val="-16"/>
          <w:sz w:val="32"/>
          <w:szCs w:val="32"/>
        </w:rPr>
        <w:t>规定。</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ascii="仿宋" w:hAnsi="仿宋" w:cs="仿宋"/>
          <w:sz w:val="32"/>
          <w:szCs w:val="32"/>
        </w:rPr>
      </w:pPr>
      <w:r>
        <w:rPr>
          <w:rFonts w:ascii="仿宋" w:hAnsi="仿宋" w:cs="仿宋"/>
          <w:spacing w:val="-6"/>
          <w:sz w:val="32"/>
          <w:szCs w:val="32"/>
        </w:rPr>
        <w:t>三、我司按本项目招（议）标公告要求提供的所有法人资料</w:t>
      </w:r>
      <w:r>
        <w:rPr>
          <w:rFonts w:ascii="仿宋" w:hAnsi="仿宋" w:cs="仿宋"/>
          <w:spacing w:val="-7"/>
          <w:sz w:val="32"/>
          <w:szCs w:val="32"/>
        </w:rPr>
        <w:t>及有关材料均真实有效</w:t>
      </w:r>
      <w:r>
        <w:rPr>
          <w:rFonts w:hint="eastAsia" w:ascii="仿宋" w:hAnsi="仿宋" w:cs="仿宋"/>
          <w:spacing w:val="-7"/>
          <w:sz w:val="32"/>
          <w:szCs w:val="32"/>
        </w:rPr>
        <w:t>、</w:t>
      </w:r>
      <w:r>
        <w:rPr>
          <w:rFonts w:ascii="仿宋" w:hAnsi="仿宋" w:cs="仿宋"/>
          <w:spacing w:val="-7"/>
          <w:sz w:val="32"/>
          <w:szCs w:val="32"/>
        </w:rPr>
        <w:t>合法持有，不存在失效、虚假的情况。</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textAlignment w:val="auto"/>
        <w:rPr>
          <w:rFonts w:ascii="仿宋" w:hAnsi="仿宋" w:cs="仿宋"/>
          <w:sz w:val="32"/>
          <w:szCs w:val="32"/>
        </w:rPr>
      </w:pPr>
      <w:r>
        <w:rPr>
          <w:rFonts w:ascii="仿宋" w:hAnsi="仿宋" w:cs="仿宋"/>
          <w:spacing w:val="-16"/>
          <w:sz w:val="32"/>
          <w:szCs w:val="32"/>
        </w:rPr>
        <w:t>四、严格遵守贵司的有关规定</w:t>
      </w:r>
      <w:r>
        <w:rPr>
          <w:rFonts w:hint="eastAsia" w:ascii="仿宋" w:hAnsi="仿宋" w:cs="仿宋"/>
          <w:spacing w:val="-16"/>
          <w:sz w:val="32"/>
          <w:szCs w:val="32"/>
        </w:rPr>
        <w:t>，</w:t>
      </w:r>
      <w:r>
        <w:rPr>
          <w:rFonts w:ascii="仿宋" w:hAnsi="仿宋" w:cs="仿宋"/>
          <w:spacing w:val="-16"/>
          <w:sz w:val="32"/>
          <w:szCs w:val="32"/>
        </w:rPr>
        <w:t>投（议）标中不围标、不串</w:t>
      </w:r>
      <w:r>
        <w:rPr>
          <w:rFonts w:ascii="仿宋" w:hAnsi="仿宋" w:cs="仿宋"/>
          <w:spacing w:val="-7"/>
          <w:sz w:val="32"/>
          <w:szCs w:val="32"/>
        </w:rPr>
        <w:t>标、不泄标，以及不排挤其他投标人参与公平竞争。</w:t>
      </w:r>
    </w:p>
    <w:p>
      <w:pPr>
        <w:keepNext w:val="0"/>
        <w:keepLines w:val="0"/>
        <w:pageBreakBefore w:val="0"/>
        <w:widowControl w:val="0"/>
        <w:kinsoku/>
        <w:wordWrap/>
        <w:overflowPunct/>
        <w:topLinePunct w:val="0"/>
        <w:autoSpaceDE/>
        <w:autoSpaceDN/>
        <w:bidi w:val="0"/>
        <w:adjustRightInd/>
        <w:snapToGrid/>
        <w:spacing w:line="570" w:lineRule="exact"/>
        <w:ind w:firstLine="620" w:firstLineChars="200"/>
        <w:textAlignment w:val="auto"/>
        <w:rPr>
          <w:rFonts w:ascii="仿宋" w:hAnsi="仿宋" w:cs="仿宋"/>
          <w:sz w:val="32"/>
          <w:szCs w:val="32"/>
        </w:rPr>
      </w:pPr>
      <w:r>
        <w:rPr>
          <w:rFonts w:ascii="仿宋" w:hAnsi="仿宋" w:cs="仿宋"/>
          <w:spacing w:val="-5"/>
          <w:sz w:val="32"/>
          <w:szCs w:val="32"/>
        </w:rPr>
        <w:t>五、在本项目投（议）标有效期之内不撤回投标，中标后在</w:t>
      </w:r>
      <w:r>
        <w:rPr>
          <w:rFonts w:ascii="仿宋" w:hAnsi="仿宋" w:cs="仿宋"/>
          <w:spacing w:val="-7"/>
          <w:sz w:val="32"/>
          <w:szCs w:val="32"/>
        </w:rPr>
        <w:t>贵司规定的期限内签订合同，全面履行合同义务。</w:t>
      </w:r>
    </w:p>
    <w:p>
      <w:pPr>
        <w:keepNext w:val="0"/>
        <w:keepLines w:val="0"/>
        <w:pageBreakBefore w:val="0"/>
        <w:widowControl w:val="0"/>
        <w:kinsoku/>
        <w:wordWrap/>
        <w:overflowPunct/>
        <w:topLinePunct w:val="0"/>
        <w:autoSpaceDE/>
        <w:autoSpaceDN/>
        <w:bidi w:val="0"/>
        <w:adjustRightInd/>
        <w:snapToGrid/>
        <w:spacing w:line="570" w:lineRule="exact"/>
        <w:ind w:firstLine="620" w:firstLineChars="200"/>
        <w:textAlignment w:val="auto"/>
        <w:rPr>
          <w:rFonts w:ascii="仿宋" w:hAnsi="仿宋" w:cs="仿宋"/>
          <w:sz w:val="32"/>
          <w:szCs w:val="32"/>
        </w:rPr>
      </w:pPr>
      <w:r>
        <w:rPr>
          <w:rFonts w:ascii="仿宋" w:hAnsi="仿宋" w:cs="仿宋"/>
          <w:spacing w:val="-5"/>
          <w:sz w:val="32"/>
          <w:szCs w:val="32"/>
        </w:rPr>
        <w:t>若违反上述承诺内容，我司自愿接受贵司处理（如：取消投</w:t>
      </w:r>
      <w:r>
        <w:rPr>
          <w:rFonts w:ascii="仿宋" w:hAnsi="仿宋" w:cs="仿宋"/>
          <w:spacing w:val="-21"/>
          <w:sz w:val="32"/>
          <w:szCs w:val="32"/>
        </w:rPr>
        <w:t>标中标资格、没收投标或履约保证金</w:t>
      </w:r>
      <w:r>
        <w:rPr>
          <w:rFonts w:ascii="仿宋" w:hAnsi="仿宋" w:cs="仿宋"/>
          <w:spacing w:val="-18"/>
          <w:sz w:val="32"/>
          <w:szCs w:val="32"/>
        </w:rPr>
        <w:t>）</w:t>
      </w:r>
      <w:r>
        <w:rPr>
          <w:rFonts w:hint="eastAsia" w:ascii="仿宋" w:hAnsi="仿宋" w:cs="仿宋"/>
          <w:spacing w:val="-18"/>
          <w:sz w:val="32"/>
          <w:szCs w:val="32"/>
        </w:rPr>
        <w:t>，</w:t>
      </w:r>
      <w:r>
        <w:rPr>
          <w:rFonts w:ascii="仿宋" w:hAnsi="仿宋" w:cs="仿宋"/>
          <w:spacing w:val="-21"/>
          <w:sz w:val="32"/>
          <w:szCs w:val="32"/>
        </w:rPr>
        <w:t>并承担由此造成贵司的经</w:t>
      </w:r>
      <w:r>
        <w:rPr>
          <w:rFonts w:ascii="仿宋" w:hAnsi="仿宋" w:cs="仿宋"/>
          <w:spacing w:val="-9"/>
          <w:sz w:val="32"/>
          <w:szCs w:val="32"/>
        </w:rPr>
        <w:t>济损失赔偿及法律责任。</w:t>
      </w:r>
    </w:p>
    <w:p>
      <w:pPr>
        <w:keepNext w:val="0"/>
        <w:keepLines w:val="0"/>
        <w:pageBreakBefore w:val="0"/>
        <w:widowControl w:val="0"/>
        <w:kinsoku/>
        <w:wordWrap/>
        <w:overflowPunct/>
        <w:topLinePunct w:val="0"/>
        <w:autoSpaceDE/>
        <w:autoSpaceDN/>
        <w:bidi w:val="0"/>
        <w:adjustRightInd/>
        <w:snapToGrid/>
        <w:spacing w:line="570" w:lineRule="exact"/>
        <w:ind w:firstLine="556" w:firstLineChars="200"/>
        <w:textAlignment w:val="auto"/>
        <w:rPr>
          <w:rFonts w:ascii="仿宋" w:hAnsi="仿宋" w:cs="仿宋"/>
          <w:spacing w:val="-2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56" w:firstLineChars="200"/>
        <w:textAlignment w:val="auto"/>
        <w:rPr>
          <w:rFonts w:hint="default" w:ascii="仿宋" w:hAnsi="仿宋" w:cs="仿宋"/>
          <w:spacing w:val="-21"/>
          <w:sz w:val="32"/>
          <w:szCs w:val="32"/>
          <w:lang w:val="en-US" w:eastAsia="zh-CN"/>
        </w:rPr>
      </w:pPr>
      <w:r>
        <w:rPr>
          <w:rFonts w:ascii="仿宋" w:hAnsi="仿宋" w:cs="仿宋"/>
          <w:spacing w:val="-21"/>
          <w:sz w:val="32"/>
          <w:szCs w:val="32"/>
        </w:rPr>
        <w:t>承诺单位</w:t>
      </w:r>
      <w:r>
        <w:rPr>
          <w:rFonts w:hint="eastAsia" w:ascii="仿宋" w:hAnsi="仿宋" w:cs="仿宋"/>
          <w:spacing w:val="-21"/>
          <w:sz w:val="32"/>
          <w:szCs w:val="32"/>
          <w:lang w:eastAsia="zh-CN"/>
        </w:rPr>
        <w:t>（</w:t>
      </w:r>
      <w:r>
        <w:rPr>
          <w:rFonts w:hint="eastAsia" w:ascii="仿宋" w:hAnsi="仿宋" w:cs="仿宋"/>
          <w:spacing w:val="-21"/>
          <w:sz w:val="32"/>
          <w:szCs w:val="32"/>
          <w:lang w:val="en-US" w:eastAsia="zh-CN"/>
        </w:rPr>
        <w:t>公章</w:t>
      </w:r>
      <w:r>
        <w:rPr>
          <w:rFonts w:hint="eastAsia" w:ascii="仿宋" w:hAnsi="仿宋" w:cs="仿宋"/>
          <w:spacing w:val="-21"/>
          <w:sz w:val="32"/>
          <w:szCs w:val="32"/>
          <w:lang w:eastAsia="zh-CN"/>
        </w:rPr>
        <w:t>）</w:t>
      </w:r>
      <w:r>
        <w:rPr>
          <w:rFonts w:ascii="仿宋" w:hAnsi="仿宋" w:cs="仿宋"/>
          <w:spacing w:val="-21"/>
          <w:sz w:val="32"/>
          <w:szCs w:val="32"/>
        </w:rPr>
        <w:t>：</w:t>
      </w:r>
      <w:r>
        <w:rPr>
          <w:rFonts w:hint="eastAsia" w:ascii="仿宋" w:hAnsi="仿宋" w:cs="仿宋"/>
          <w:spacing w:val="-2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56" w:firstLineChars="200"/>
        <w:textAlignment w:val="auto"/>
        <w:rPr>
          <w:rFonts w:hint="default" w:ascii="仿宋" w:hAnsi="仿宋" w:cs="仿宋"/>
          <w:spacing w:val="-21"/>
          <w:sz w:val="32"/>
          <w:szCs w:val="32"/>
          <w:lang w:val="en-US" w:eastAsia="zh-CN"/>
        </w:rPr>
      </w:pPr>
      <w:r>
        <w:rPr>
          <w:rFonts w:ascii="仿宋" w:hAnsi="仿宋" w:cs="仿宋"/>
          <w:spacing w:val="-21"/>
          <w:sz w:val="32"/>
          <w:szCs w:val="32"/>
        </w:rPr>
        <w:t>法定代表人或委托代理人</w:t>
      </w:r>
      <w:r>
        <w:rPr>
          <w:rFonts w:hint="eastAsia" w:ascii="仿宋" w:hAnsi="仿宋" w:cs="仿宋"/>
          <w:spacing w:val="-21"/>
          <w:sz w:val="32"/>
          <w:szCs w:val="32"/>
          <w:lang w:val="en-US" w:eastAsia="zh-CN"/>
        </w:rPr>
        <w:t>（签名）</w:t>
      </w:r>
      <w:r>
        <w:rPr>
          <w:rFonts w:ascii="仿宋" w:hAnsi="仿宋" w:cs="仿宋"/>
          <w:spacing w:val="-21"/>
          <w:sz w:val="32"/>
          <w:szCs w:val="32"/>
        </w:rPr>
        <w:t>：</w:t>
      </w:r>
    </w:p>
    <w:p>
      <w:pPr>
        <w:keepNext w:val="0"/>
        <w:keepLines w:val="0"/>
        <w:pageBreakBefore w:val="0"/>
        <w:widowControl w:val="0"/>
        <w:kinsoku/>
        <w:wordWrap/>
        <w:overflowPunct/>
        <w:topLinePunct w:val="0"/>
        <w:autoSpaceDE/>
        <w:autoSpaceDN/>
        <w:bidi w:val="0"/>
        <w:adjustRightInd/>
        <w:snapToGrid/>
        <w:spacing w:before="1" w:line="570" w:lineRule="exact"/>
        <w:ind w:firstLine="5587" w:firstLineChars="1875"/>
        <w:textAlignment w:val="auto"/>
        <w:rPr>
          <w:rFonts w:ascii="仿宋" w:hAnsi="仿宋" w:cs="仿宋"/>
          <w:color w:val="444444"/>
          <w:sz w:val="30"/>
          <w:szCs w:val="30"/>
        </w:rPr>
      </w:pPr>
      <w:r>
        <w:rPr>
          <w:rFonts w:hint="eastAsia" w:ascii="仿宋" w:hAnsi="仿宋" w:cs="仿宋"/>
          <w:spacing w:val="-11"/>
          <w:sz w:val="32"/>
          <w:szCs w:val="32"/>
          <w:lang w:val="en-US" w:eastAsia="zh-CN"/>
        </w:rPr>
        <w:t xml:space="preserve"> </w:t>
      </w:r>
      <w:r>
        <w:rPr>
          <w:rFonts w:ascii="仿宋" w:hAnsi="仿宋" w:cs="仿宋"/>
          <w:spacing w:val="-11"/>
          <w:sz w:val="32"/>
          <w:szCs w:val="32"/>
        </w:rPr>
        <w:t>年</w:t>
      </w:r>
      <w:r>
        <w:rPr>
          <w:rFonts w:ascii="仿宋" w:hAnsi="仿宋" w:cs="仿宋"/>
          <w:spacing w:val="-77"/>
          <w:sz w:val="32"/>
          <w:szCs w:val="32"/>
        </w:rPr>
        <w:t xml:space="preserve"> </w:t>
      </w:r>
      <w:r>
        <w:rPr>
          <w:rFonts w:hint="eastAsia" w:ascii="仿宋" w:hAnsi="仿宋" w:cs="仿宋"/>
          <w:spacing w:val="-11"/>
          <w:sz w:val="32"/>
          <w:szCs w:val="32"/>
          <w:lang w:val="en-US" w:eastAsia="zh-CN"/>
        </w:rPr>
        <w:t xml:space="preserve">  </w:t>
      </w:r>
      <w:r>
        <w:rPr>
          <w:rFonts w:ascii="仿宋" w:hAnsi="仿宋" w:cs="仿宋"/>
          <w:spacing w:val="-11"/>
          <w:sz w:val="32"/>
          <w:szCs w:val="32"/>
        </w:rPr>
        <w:t>月</w:t>
      </w:r>
      <w:r>
        <w:rPr>
          <w:rFonts w:ascii="仿宋" w:hAnsi="仿宋" w:cs="仿宋"/>
          <w:spacing w:val="-78"/>
          <w:sz w:val="32"/>
          <w:szCs w:val="32"/>
        </w:rPr>
        <w:t xml:space="preserve"> </w:t>
      </w:r>
      <w:r>
        <w:rPr>
          <w:rFonts w:hint="eastAsia" w:ascii="仿宋" w:hAnsi="仿宋" w:cs="仿宋"/>
          <w:spacing w:val="-11"/>
          <w:sz w:val="32"/>
          <w:szCs w:val="32"/>
          <w:lang w:val="en-US" w:eastAsia="zh-CN"/>
        </w:rPr>
        <w:t xml:space="preserve">  </w:t>
      </w:r>
      <w:r>
        <w:rPr>
          <w:rFonts w:ascii="仿宋" w:hAnsi="仿宋" w:cs="仿宋"/>
          <w:spacing w:val="-11"/>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6F6EEE-FED8-452B-9992-2546A49C47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5C527FB-3EBD-4CED-A3F3-CC49B3C41995}"/>
  </w:font>
  <w:font w:name="小标宋">
    <w:panose1 w:val="03000509000000000000"/>
    <w:charset w:val="86"/>
    <w:family w:val="script"/>
    <w:pitch w:val="default"/>
    <w:sig w:usb0="00000001" w:usb1="080E0000" w:usb2="00000000" w:usb3="00000000" w:csb0="00040000" w:csb1="00000000"/>
    <w:embedRegular r:id="rId3" w:fontKey="{98F50DB1-CCE2-4975-B77B-4732D766ED37}"/>
  </w:font>
  <w:font w:name="sans-serif">
    <w:altName w:val="Segoe Print"/>
    <w:panose1 w:val="00000000000000000000"/>
    <w:charset w:val="00"/>
    <w:family w:val="auto"/>
    <w:pitch w:val="default"/>
    <w:sig w:usb0="00000000" w:usb1="00000000" w:usb2="00000000" w:usb3="00000000" w:csb0="00000000" w:csb1="00000000"/>
    <w:embedRegular r:id="rId4" w:fontKey="{23776669-3AAB-48E2-B36E-446C0C90FEA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224B0"/>
    <w:rsid w:val="00035A85"/>
    <w:rsid w:val="000604FF"/>
    <w:rsid w:val="00090A89"/>
    <w:rsid w:val="00091076"/>
    <w:rsid w:val="000B77BD"/>
    <w:rsid w:val="001176D3"/>
    <w:rsid w:val="00147A7C"/>
    <w:rsid w:val="00191478"/>
    <w:rsid w:val="001F59C3"/>
    <w:rsid w:val="00220A45"/>
    <w:rsid w:val="00223A87"/>
    <w:rsid w:val="00231650"/>
    <w:rsid w:val="002511DE"/>
    <w:rsid w:val="00280C00"/>
    <w:rsid w:val="002A7E0F"/>
    <w:rsid w:val="002C5AA5"/>
    <w:rsid w:val="002F35B1"/>
    <w:rsid w:val="0034747D"/>
    <w:rsid w:val="003858AF"/>
    <w:rsid w:val="003A1296"/>
    <w:rsid w:val="0043433C"/>
    <w:rsid w:val="00445354"/>
    <w:rsid w:val="00462B99"/>
    <w:rsid w:val="004B3C45"/>
    <w:rsid w:val="00510CDB"/>
    <w:rsid w:val="00513B76"/>
    <w:rsid w:val="00535518"/>
    <w:rsid w:val="00542AD5"/>
    <w:rsid w:val="00586C96"/>
    <w:rsid w:val="005C5273"/>
    <w:rsid w:val="005D10EA"/>
    <w:rsid w:val="0063639E"/>
    <w:rsid w:val="00645557"/>
    <w:rsid w:val="0065257D"/>
    <w:rsid w:val="0067707C"/>
    <w:rsid w:val="006B2D82"/>
    <w:rsid w:val="006C0AE0"/>
    <w:rsid w:val="006C4C59"/>
    <w:rsid w:val="006E35DB"/>
    <w:rsid w:val="00711761"/>
    <w:rsid w:val="00722DFD"/>
    <w:rsid w:val="00744D71"/>
    <w:rsid w:val="0077629A"/>
    <w:rsid w:val="007B2C26"/>
    <w:rsid w:val="007B5986"/>
    <w:rsid w:val="008046E8"/>
    <w:rsid w:val="008075F9"/>
    <w:rsid w:val="00846256"/>
    <w:rsid w:val="008B7F7D"/>
    <w:rsid w:val="008D1A25"/>
    <w:rsid w:val="008E036C"/>
    <w:rsid w:val="0090619B"/>
    <w:rsid w:val="009224B0"/>
    <w:rsid w:val="00923C99"/>
    <w:rsid w:val="00940609"/>
    <w:rsid w:val="00985A70"/>
    <w:rsid w:val="009F5060"/>
    <w:rsid w:val="00A6347B"/>
    <w:rsid w:val="00AB3D26"/>
    <w:rsid w:val="00AC6796"/>
    <w:rsid w:val="00AD45C7"/>
    <w:rsid w:val="00AD6C23"/>
    <w:rsid w:val="00AE0708"/>
    <w:rsid w:val="00AE2E09"/>
    <w:rsid w:val="00B069C4"/>
    <w:rsid w:val="00B826A2"/>
    <w:rsid w:val="00BB145D"/>
    <w:rsid w:val="00BD3558"/>
    <w:rsid w:val="00BD70AF"/>
    <w:rsid w:val="00BF2B36"/>
    <w:rsid w:val="00C06F82"/>
    <w:rsid w:val="00C30316"/>
    <w:rsid w:val="00C33A25"/>
    <w:rsid w:val="00C3530D"/>
    <w:rsid w:val="00C617E0"/>
    <w:rsid w:val="00C67520"/>
    <w:rsid w:val="00CA27E6"/>
    <w:rsid w:val="00CA466F"/>
    <w:rsid w:val="00CB5333"/>
    <w:rsid w:val="00CC3FF1"/>
    <w:rsid w:val="00CD0DE5"/>
    <w:rsid w:val="00D219C6"/>
    <w:rsid w:val="00D63C87"/>
    <w:rsid w:val="00D7750A"/>
    <w:rsid w:val="00D86F15"/>
    <w:rsid w:val="00DE431F"/>
    <w:rsid w:val="00E01894"/>
    <w:rsid w:val="00E52F59"/>
    <w:rsid w:val="00E745AA"/>
    <w:rsid w:val="00E75865"/>
    <w:rsid w:val="00E86EA4"/>
    <w:rsid w:val="00EC4C2D"/>
    <w:rsid w:val="00ED0370"/>
    <w:rsid w:val="00ED39AF"/>
    <w:rsid w:val="00F016FC"/>
    <w:rsid w:val="00F5363F"/>
    <w:rsid w:val="00F72DEC"/>
    <w:rsid w:val="00FA03C9"/>
    <w:rsid w:val="00FD18E2"/>
    <w:rsid w:val="04167002"/>
    <w:rsid w:val="070E48A8"/>
    <w:rsid w:val="0B4F72CF"/>
    <w:rsid w:val="133A64DC"/>
    <w:rsid w:val="14B4176A"/>
    <w:rsid w:val="1532617F"/>
    <w:rsid w:val="19D058D4"/>
    <w:rsid w:val="1DDC42E0"/>
    <w:rsid w:val="25F71AE3"/>
    <w:rsid w:val="26B77865"/>
    <w:rsid w:val="2A2C37DE"/>
    <w:rsid w:val="2BDB26FC"/>
    <w:rsid w:val="3700570C"/>
    <w:rsid w:val="3ABB06F4"/>
    <w:rsid w:val="3DB429EC"/>
    <w:rsid w:val="477576D8"/>
    <w:rsid w:val="487E4AD6"/>
    <w:rsid w:val="48CC43DB"/>
    <w:rsid w:val="50965AC1"/>
    <w:rsid w:val="50EB3E97"/>
    <w:rsid w:val="54941DF9"/>
    <w:rsid w:val="59B71ACF"/>
    <w:rsid w:val="5B350F63"/>
    <w:rsid w:val="5DF56BE9"/>
    <w:rsid w:val="5ECC2342"/>
    <w:rsid w:val="61C44A01"/>
    <w:rsid w:val="61DC0670"/>
    <w:rsid w:val="67861713"/>
    <w:rsid w:val="685B6EF5"/>
    <w:rsid w:val="6A4D64E9"/>
    <w:rsid w:val="6C0C54CD"/>
    <w:rsid w:val="774E1F1F"/>
    <w:rsid w:val="7B9C7B30"/>
    <w:rsid w:val="7FB5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b/>
      <w:bCs/>
      <w:kern w:val="0"/>
      <w:sz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qFormat/>
    <w:uiPriority w:val="0"/>
    <w:pPr>
      <w:widowControl w:val="0"/>
      <w:spacing w:line="0" w:lineRule="atLeast"/>
      <w:jc w:val="both"/>
    </w:pPr>
    <w:rPr>
      <w:rFonts w:ascii="Times New Roman" w:hAnsi="Times New Roman" w:eastAsia="小标宋" w:cs="Times New Roman"/>
      <w:sz w:val="44"/>
      <w:lang w:val="en-US" w:eastAsia="zh-CN"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eastAsia="仿宋"/>
      <w:kern w:val="2"/>
      <w:sz w:val="18"/>
      <w:szCs w:val="18"/>
    </w:rPr>
  </w:style>
  <w:style w:type="character" w:customStyle="1" w:styleId="12">
    <w:name w:val="页脚 字符"/>
    <w:basedOn w:val="8"/>
    <w:link w:val="4"/>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92108-0DEB-4F04-A00C-3624B665DD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3365</Words>
  <Characters>3805</Characters>
  <Lines>31</Lines>
  <Paragraphs>8</Paragraphs>
  <TotalTime>69</TotalTime>
  <ScaleCrop>false</ScaleCrop>
  <LinksUpToDate>false</LinksUpToDate>
  <CharactersWithSpaces>3894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2021-11-16T02:54:00Z</dcterms:created>
  <dc:creator>lenovo</dc:creator>
  <cp:lastModifiedBy>wcq</cp:lastModifiedBy>
  <cp:lastPrinted>2022-03-09T06:14:00Z</cp:lastPrinted>
  <dcterms:modified xsi:type="dcterms:W3CDTF">2022-03-09T08:11:52Z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073E780E8E784356B9FF0156BB86609E</vt:lpwstr>
  </property>
</Properties>
</file>