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四川省达州钢铁集团有限责任公司</w:t>
      </w:r>
    </w:p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招标公告</w:t>
      </w:r>
    </w:p>
    <w:p w:rsidR="00364CE9" w:rsidRPr="003C3FF1" w:rsidRDefault="00364CE9" w:rsidP="00811389">
      <w:pPr>
        <w:adjustRightInd w:val="0"/>
        <w:snapToGrid w:val="0"/>
        <w:spacing w:line="44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</w:p>
    <w:p w:rsidR="004205DD" w:rsidRPr="007B0E31" w:rsidRDefault="004205DD" w:rsidP="00761EEB">
      <w:pPr>
        <w:adjustRightInd w:val="0"/>
        <w:snapToGrid w:val="0"/>
        <w:spacing w:line="56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招标编号：</w:t>
      </w:r>
      <w:r w:rsidR="00A02939" w:rsidRPr="00A02939">
        <w:rPr>
          <w:rFonts w:ascii="仿宋" w:eastAsia="仿宋" w:hAnsi="仿宋" w:hint="eastAsia"/>
          <w:sz w:val="32"/>
          <w:szCs w:val="32"/>
        </w:rPr>
        <w:t>ZB</w:t>
      </w:r>
      <w:r w:rsidR="00A02939" w:rsidRPr="00A02939">
        <w:rPr>
          <w:rFonts w:ascii="仿宋" w:eastAsia="仿宋" w:hAnsi="仿宋"/>
          <w:sz w:val="32"/>
          <w:szCs w:val="32"/>
        </w:rPr>
        <w:t>-SH-202</w:t>
      </w:r>
      <w:r w:rsidR="008C21D7">
        <w:rPr>
          <w:rFonts w:ascii="仿宋" w:eastAsia="仿宋" w:hAnsi="仿宋" w:hint="eastAsia"/>
          <w:sz w:val="32"/>
          <w:szCs w:val="32"/>
        </w:rPr>
        <w:t>2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49318F">
        <w:rPr>
          <w:rFonts w:ascii="仿宋" w:eastAsia="仿宋" w:hAnsi="仿宋" w:hint="eastAsia"/>
          <w:sz w:val="32"/>
          <w:szCs w:val="32"/>
        </w:rPr>
        <w:t>WX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8C21D7">
        <w:rPr>
          <w:rFonts w:ascii="仿宋" w:eastAsia="仿宋" w:hAnsi="仿宋" w:hint="eastAsia"/>
          <w:sz w:val="32"/>
          <w:szCs w:val="32"/>
        </w:rPr>
        <w:t>0</w:t>
      </w:r>
      <w:r w:rsidR="005A57D8">
        <w:rPr>
          <w:rFonts w:ascii="仿宋" w:eastAsia="仿宋" w:hAnsi="仿宋" w:hint="eastAsia"/>
          <w:sz w:val="32"/>
          <w:szCs w:val="32"/>
        </w:rPr>
        <w:t>37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四川省达州钢铁集团有限责任公司</w:t>
      </w:r>
      <w:r w:rsidRPr="000D6965">
        <w:rPr>
          <w:rFonts w:ascii="仿宋" w:eastAsia="仿宋" w:hAnsi="仿宋" w:hint="eastAsia"/>
          <w:sz w:val="32"/>
          <w:szCs w:val="32"/>
        </w:rPr>
        <w:t>拟对以下项目进行公开招标，欢迎符合招标条件的单位踊跃参与投标。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一、招标项目内容、技术要求、</w:t>
      </w:r>
      <w:r w:rsidR="007001F6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大修内容</w:t>
      </w: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、计</w:t>
      </w:r>
      <w:bookmarkStart w:id="0" w:name="_GoBack"/>
      <w:bookmarkEnd w:id="0"/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划招标时间等</w:t>
      </w:r>
    </w:p>
    <w:p w:rsidR="004205DD" w:rsidRPr="000273F3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（一）</w:t>
      </w:r>
      <w:r w:rsidRPr="000273F3">
        <w:rPr>
          <w:rFonts w:ascii="仿宋" w:eastAsia="仿宋" w:hAnsi="仿宋" w:cs="宋体" w:hint="eastAsia"/>
          <w:bCs/>
          <w:kern w:val="0"/>
          <w:sz w:val="32"/>
          <w:szCs w:val="32"/>
        </w:rPr>
        <w:t>招标项目名称</w:t>
      </w:r>
      <w:r w:rsidRPr="000273F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5A57D8" w:rsidRPr="005A57D8">
        <w:rPr>
          <w:rFonts w:ascii="仿宋" w:eastAsia="仿宋" w:hAnsi="仿宋" w:cs="宋体" w:hint="eastAsia"/>
          <w:bCs/>
          <w:kern w:val="0"/>
          <w:sz w:val="32"/>
          <w:szCs w:val="32"/>
        </w:rPr>
        <w:t>达兴能源炼焦一车间放散点火装置改良维修</w:t>
      </w:r>
    </w:p>
    <w:p w:rsidR="005A57D8" w:rsidRDefault="004205DD" w:rsidP="00A0293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（二）技术要求：</w:t>
      </w:r>
      <w:r w:rsidR="001D143A" w:rsidRPr="001D143A">
        <w:rPr>
          <w:rFonts w:ascii="仿宋" w:eastAsia="仿宋" w:hAnsi="仿宋" w:hint="eastAsia"/>
          <w:sz w:val="32"/>
          <w:szCs w:val="32"/>
        </w:rPr>
        <w:t>乙方检修完毕满足甲方现场使用要求，达到现场设备运行标准。</w:t>
      </w:r>
    </w:p>
    <w:p w:rsidR="00AA7306" w:rsidRPr="000273F3" w:rsidRDefault="00BD0C67" w:rsidP="00A029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（三）</w:t>
      </w:r>
      <w:r w:rsidR="00326984" w:rsidRPr="000273F3">
        <w:rPr>
          <w:rFonts w:ascii="仿宋" w:eastAsia="仿宋" w:hAnsi="仿宋" w:hint="eastAsia"/>
          <w:sz w:val="32"/>
          <w:szCs w:val="32"/>
        </w:rPr>
        <w:t>检修</w:t>
      </w:r>
      <w:r w:rsidR="003C3FF1" w:rsidRPr="000273F3">
        <w:rPr>
          <w:rFonts w:ascii="仿宋" w:eastAsia="仿宋" w:hAnsi="仿宋" w:hint="eastAsia"/>
          <w:sz w:val="32"/>
          <w:szCs w:val="32"/>
        </w:rPr>
        <w:t>内容</w:t>
      </w:r>
      <w:r w:rsidRPr="000273F3">
        <w:rPr>
          <w:rFonts w:ascii="仿宋" w:eastAsia="仿宋" w:hAnsi="仿宋" w:hint="eastAsia"/>
          <w:sz w:val="32"/>
          <w:szCs w:val="32"/>
        </w:rPr>
        <w:t>：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5A57D8">
        <w:rPr>
          <w:rFonts w:ascii="仿宋" w:eastAsia="仿宋" w:hAnsi="仿宋" w:hint="eastAsia"/>
          <w:sz w:val="32"/>
          <w:szCs w:val="32"/>
        </w:rPr>
        <w:t>拆除现有点火器和火炬头，更换新的点火器和火炬头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A57D8">
        <w:rPr>
          <w:rFonts w:ascii="仿宋" w:eastAsia="仿宋" w:hAnsi="仿宋" w:hint="eastAsia"/>
          <w:sz w:val="32"/>
          <w:szCs w:val="32"/>
        </w:rPr>
        <w:t>更换点火器、点火枪等点火设备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5A57D8">
        <w:rPr>
          <w:rFonts w:ascii="仿宋" w:eastAsia="仿宋" w:hAnsi="仿宋" w:hint="eastAsia"/>
          <w:sz w:val="32"/>
          <w:szCs w:val="32"/>
        </w:rPr>
        <w:t>拆除蒸汽吹扫管道，更换管道及电动阀门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5A57D8">
        <w:rPr>
          <w:rFonts w:ascii="仿宋" w:eastAsia="仿宋" w:hAnsi="仿宋" w:hint="eastAsia"/>
          <w:sz w:val="32"/>
          <w:szCs w:val="32"/>
        </w:rPr>
        <w:t>更换全套UPS电源电池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5A57D8">
        <w:rPr>
          <w:rFonts w:ascii="仿宋" w:eastAsia="仿宋" w:hAnsi="仿宋" w:hint="eastAsia"/>
          <w:sz w:val="32"/>
          <w:szCs w:val="32"/>
        </w:rPr>
        <w:t>更换控制电缆，桥架；对放散管全部更换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5A57D8">
        <w:rPr>
          <w:rFonts w:ascii="仿宋" w:eastAsia="仿宋" w:hAnsi="仿宋" w:hint="eastAsia"/>
          <w:sz w:val="32"/>
          <w:szCs w:val="32"/>
        </w:rPr>
        <w:t>控制柜及自动控制系统检测、利旧。</w:t>
      </w:r>
    </w:p>
    <w:p w:rsidR="004205DD" w:rsidRPr="000273F3" w:rsidRDefault="004205DD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（四）计划招标时间：202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273F3">
        <w:rPr>
          <w:rFonts w:ascii="仿宋" w:eastAsia="仿宋" w:hAnsi="仿宋" w:hint="eastAsia"/>
          <w:sz w:val="32"/>
          <w:szCs w:val="32"/>
        </w:rPr>
        <w:t>年</w:t>
      </w:r>
      <w:r w:rsidR="005A57D8">
        <w:rPr>
          <w:rFonts w:ascii="仿宋" w:eastAsia="仿宋" w:hAnsi="仿宋" w:hint="eastAsia"/>
          <w:sz w:val="32"/>
          <w:szCs w:val="32"/>
        </w:rPr>
        <w:t>5</w:t>
      </w:r>
      <w:r w:rsidR="008C5E7D" w:rsidRPr="000273F3">
        <w:rPr>
          <w:rFonts w:ascii="仿宋" w:eastAsia="仿宋" w:hAnsi="仿宋" w:hint="eastAsia"/>
          <w:sz w:val="32"/>
          <w:szCs w:val="32"/>
        </w:rPr>
        <w:t>月</w:t>
      </w:r>
      <w:r w:rsidR="005A57D8">
        <w:rPr>
          <w:rFonts w:ascii="仿宋" w:eastAsia="仿宋" w:hAnsi="仿宋" w:hint="eastAsia"/>
          <w:sz w:val="32"/>
          <w:szCs w:val="32"/>
        </w:rPr>
        <w:t>中旬</w:t>
      </w:r>
      <w:r w:rsidRPr="000273F3">
        <w:rPr>
          <w:rFonts w:ascii="仿宋" w:eastAsia="仿宋" w:hAnsi="仿宋" w:hint="eastAsia"/>
          <w:sz w:val="32"/>
          <w:szCs w:val="32"/>
        </w:rPr>
        <w:t>（具体以招标邀请函为准）。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（五）报名截止时间：202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D6965">
        <w:rPr>
          <w:rFonts w:ascii="仿宋" w:eastAsia="仿宋" w:hAnsi="仿宋" w:hint="eastAsia"/>
          <w:sz w:val="32"/>
          <w:szCs w:val="32"/>
        </w:rPr>
        <w:t>年</w:t>
      </w:r>
      <w:r w:rsidR="005A57D8">
        <w:rPr>
          <w:rFonts w:ascii="仿宋" w:eastAsia="仿宋" w:hAnsi="仿宋" w:hint="eastAsia"/>
          <w:sz w:val="32"/>
          <w:szCs w:val="32"/>
        </w:rPr>
        <w:t>4</w:t>
      </w:r>
      <w:r w:rsidRPr="000D6965">
        <w:rPr>
          <w:rFonts w:ascii="仿宋" w:eastAsia="仿宋" w:hAnsi="仿宋" w:hint="eastAsia"/>
          <w:sz w:val="32"/>
          <w:szCs w:val="32"/>
        </w:rPr>
        <w:t>月</w:t>
      </w:r>
      <w:r w:rsidR="00906652">
        <w:rPr>
          <w:rFonts w:ascii="仿宋" w:eastAsia="仿宋" w:hAnsi="仿宋" w:hint="eastAsia"/>
          <w:sz w:val="32"/>
          <w:szCs w:val="32"/>
        </w:rPr>
        <w:t>25</w:t>
      </w:r>
      <w:r w:rsidRPr="000D6965">
        <w:rPr>
          <w:rFonts w:ascii="仿宋" w:eastAsia="仿宋" w:hAnsi="仿宋" w:hint="eastAsia"/>
          <w:sz w:val="32"/>
          <w:szCs w:val="32"/>
        </w:rPr>
        <w:t>日</w:t>
      </w:r>
      <w:r w:rsidR="00B3228C" w:rsidRPr="000D6965">
        <w:rPr>
          <w:rFonts w:ascii="仿宋" w:eastAsia="仿宋" w:hAnsi="仿宋" w:hint="eastAsia"/>
          <w:sz w:val="32"/>
          <w:szCs w:val="32"/>
        </w:rPr>
        <w:t>上午</w:t>
      </w:r>
      <w:r w:rsidR="00135C6F" w:rsidRPr="000D6965">
        <w:rPr>
          <w:rFonts w:ascii="仿宋" w:eastAsia="仿宋" w:hAnsi="仿宋" w:hint="eastAsia"/>
          <w:sz w:val="32"/>
          <w:szCs w:val="32"/>
        </w:rPr>
        <w:t>12</w:t>
      </w:r>
      <w:r w:rsidRPr="000D6965">
        <w:rPr>
          <w:rFonts w:ascii="仿宋" w:eastAsia="仿宋" w:hAnsi="仿宋" w:hint="eastAsia"/>
          <w:sz w:val="32"/>
          <w:szCs w:val="32"/>
        </w:rPr>
        <w:t>时</w:t>
      </w:r>
      <w:r w:rsidR="00B3228C" w:rsidRPr="000D6965">
        <w:rPr>
          <w:rFonts w:ascii="仿宋" w:eastAsia="仿宋" w:hAnsi="仿宋" w:hint="eastAsia"/>
          <w:sz w:val="32"/>
          <w:szCs w:val="32"/>
        </w:rPr>
        <w:t>。</w:t>
      </w:r>
    </w:p>
    <w:p w:rsidR="007001F6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（六）中标后合同签订完成期限：</w:t>
      </w:r>
      <w:r w:rsidR="008174A7">
        <w:rPr>
          <w:rFonts w:ascii="仿宋" w:eastAsia="仿宋" w:hAnsi="仿宋" w:hint="eastAsia"/>
          <w:sz w:val="32"/>
          <w:szCs w:val="32"/>
        </w:rPr>
        <w:t>以</w:t>
      </w:r>
      <w:r w:rsidRPr="000D6965">
        <w:rPr>
          <w:rFonts w:ascii="仿宋" w:eastAsia="仿宋" w:hAnsi="仿宋" w:hint="eastAsia"/>
          <w:sz w:val="32"/>
          <w:szCs w:val="32"/>
        </w:rPr>
        <w:t>中标通知书</w:t>
      </w:r>
      <w:r w:rsidR="008174A7">
        <w:rPr>
          <w:rFonts w:ascii="仿宋" w:eastAsia="仿宋" w:hAnsi="仿宋" w:hint="eastAsia"/>
          <w:sz w:val="32"/>
          <w:szCs w:val="32"/>
        </w:rPr>
        <w:t>通知时间为准</w:t>
      </w:r>
      <w:r w:rsidRPr="000D6965">
        <w:rPr>
          <w:rFonts w:ascii="仿宋" w:eastAsia="仿宋" w:hAnsi="仿宋" w:hint="eastAsia"/>
          <w:sz w:val="32"/>
          <w:szCs w:val="32"/>
        </w:rPr>
        <w:t>。</w:t>
      </w:r>
    </w:p>
    <w:p w:rsidR="008958F4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</w:t>
      </w:r>
      <w:r w:rsidR="007001F6" w:rsidRPr="000D6965">
        <w:rPr>
          <w:rFonts w:ascii="仿宋" w:eastAsia="仿宋" w:hAnsi="仿宋" w:hint="eastAsia"/>
          <w:sz w:val="32"/>
          <w:szCs w:val="32"/>
        </w:rPr>
        <w:t>七</w:t>
      </w:r>
      <w:r w:rsidR="00801274" w:rsidRPr="000D6965">
        <w:rPr>
          <w:rFonts w:ascii="仿宋" w:eastAsia="仿宋" w:hAnsi="仿宋" w:hint="eastAsia"/>
          <w:sz w:val="32"/>
          <w:szCs w:val="32"/>
        </w:rPr>
        <w:t>）</w:t>
      </w:r>
      <w:r w:rsidR="002E1843">
        <w:rPr>
          <w:rFonts w:ascii="仿宋" w:eastAsia="仿宋" w:hAnsi="仿宋" w:hint="eastAsia"/>
          <w:sz w:val="32"/>
          <w:szCs w:val="32"/>
        </w:rPr>
        <w:t>商务评标</w:t>
      </w:r>
      <w:r w:rsidR="00761EEB">
        <w:rPr>
          <w:rFonts w:ascii="仿宋" w:eastAsia="仿宋" w:hAnsi="仿宋" w:hint="eastAsia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二、资质要求</w:t>
      </w:r>
    </w:p>
    <w:p w:rsidR="004205DD" w:rsidRPr="000D6965" w:rsidRDefault="00745693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（一）公司具有独立法人资格的生产厂家</w:t>
      </w:r>
      <w:r w:rsidR="007B0E31" w:rsidRPr="000D6965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7B0E31">
        <w:rPr>
          <w:rFonts w:ascii="仿宋" w:eastAsia="仿宋" w:hAnsi="仿宋" w:cs="宋体" w:hint="eastAsia"/>
          <w:kern w:val="0"/>
          <w:sz w:val="32"/>
          <w:szCs w:val="32"/>
        </w:rPr>
        <w:t>维修厂家</w:t>
      </w:r>
      <w:r w:rsidR="008622EC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（二）专业或特殊</w:t>
      </w:r>
      <w:r w:rsidRPr="000D6965">
        <w:rPr>
          <w:rFonts w:ascii="仿宋" w:eastAsia="仿宋" w:hAnsi="仿宋" w:cs="仿宋_GB2312" w:hint="eastAsia"/>
          <w:sz w:val="32"/>
          <w:szCs w:val="32"/>
        </w:rPr>
        <w:t>资质要求：</w:t>
      </w:r>
      <w:r w:rsidR="000273F3"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 w:rsidR="00761EEB">
        <w:rPr>
          <w:rFonts w:ascii="仿宋" w:eastAsia="仿宋" w:hAnsi="仿宋" w:cs="仿宋_GB2312" w:hint="eastAsia"/>
          <w:sz w:val="32"/>
          <w:szCs w:val="32"/>
        </w:rPr>
        <w:t>。</w:t>
      </w:r>
      <w:r w:rsidR="00745693" w:rsidRPr="000D6965">
        <w:rPr>
          <w:rFonts w:ascii="仿宋" w:eastAsia="仿宋" w:hAnsi="仿宋" w:cs="仿宋_GB2312"/>
          <w:b/>
          <w:sz w:val="32"/>
          <w:szCs w:val="32"/>
        </w:rPr>
        <w:tab/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三、意向投标人提交的资格证明文件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（一）资质材料：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1.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有效的企业营业执照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正（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副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本复印件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174A7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2.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法定代表人资格证明（需载明身份证号码）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代理人身份证复印件及法人授权委托书原件。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4205DD" w:rsidRPr="000D6965">
        <w:rPr>
          <w:rFonts w:ascii="仿宋" w:eastAsia="仿宋" w:hAnsi="仿宋" w:cs="宋体"/>
          <w:kern w:val="0"/>
          <w:sz w:val="32"/>
          <w:szCs w:val="32"/>
        </w:rPr>
        <w:t>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企业介绍</w:t>
      </w:r>
      <w:r w:rsidR="00F7618B">
        <w:rPr>
          <w:rFonts w:ascii="仿宋" w:eastAsia="仿宋" w:hAnsi="仿宋" w:cs="宋体" w:hint="eastAsia"/>
          <w:kern w:val="0"/>
          <w:sz w:val="32"/>
          <w:szCs w:val="32"/>
        </w:rPr>
        <w:t>及资质文件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上述资料需加盖报名单位公章。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（二）提交时间：报名时提交。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（三）提交方式：书面</w:t>
      </w:r>
      <w:r w:rsidR="00105236" w:rsidRPr="000D6965">
        <w:rPr>
          <w:rFonts w:ascii="仿宋" w:eastAsia="仿宋" w:hAnsi="仿宋" w:cs="宋体" w:hint="eastAsia"/>
          <w:kern w:val="0"/>
          <w:sz w:val="32"/>
          <w:szCs w:val="32"/>
        </w:rPr>
        <w:t>提交资格证明文件。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sz w:val="32"/>
          <w:szCs w:val="32"/>
        </w:rPr>
        <w:t>（四）根据公司相关要求，同时也为每个投标单位提供公平、公正的招投标环境，参加本次投标的单位须填写承诺书（附后），会同报名资料一起提交招标单位。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四、投标方式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2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招标单位对意向投标单位提交的资质材料进行审查，向审查合格单位发出招标邀请函（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），接到招标邀请函（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）的单位请按邀请函（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）要求时间交纳相应投标保证金</w:t>
      </w:r>
      <w:r w:rsidR="00C2765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5A57D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7F0F7A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2E5308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元、招标</w:t>
      </w:r>
      <w:r w:rsidR="001A0507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费</w:t>
      </w:r>
      <w:r w:rsidR="005A57D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00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元。招标结束后，中标单位的投标保证金自动转为履约保证金，</w:t>
      </w:r>
      <w:r w:rsidR="008174A7" w:rsidRPr="000D6965">
        <w:rPr>
          <w:rFonts w:ascii="仿宋" w:eastAsia="仿宋" w:hAnsi="仿宋" w:cs="宋体" w:hint="eastAsia"/>
          <w:kern w:val="0"/>
          <w:sz w:val="32"/>
          <w:szCs w:val="32"/>
        </w:rPr>
        <w:t>履约</w:t>
      </w:r>
      <w:r w:rsidR="001327AA" w:rsidRPr="000D6965">
        <w:rPr>
          <w:rFonts w:ascii="仿宋" w:eastAsia="仿宋" w:hAnsi="仿宋" w:hint="eastAsia"/>
          <w:color w:val="000000"/>
          <w:kern w:val="0"/>
          <w:sz w:val="32"/>
          <w:szCs w:val="32"/>
        </w:rPr>
        <w:t>保证金按标的金额的5%收取，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不足部分应予以补齐，未中标单位的投标保证金在宣标后</w:t>
      </w:r>
      <w:r w:rsidR="007001F6" w:rsidRPr="000D6965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个工作日内一次性返还（无息）。</w:t>
      </w:r>
    </w:p>
    <w:p w:rsidR="008958F4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五、付款方式</w:t>
      </w:r>
    </w:p>
    <w:p w:rsidR="001C6F0A" w:rsidRPr="007B0E31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一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4955DD">
        <w:rPr>
          <w:rFonts w:ascii="仿宋" w:eastAsia="仿宋" w:hAnsi="仿宋" w:cs="宋体" w:hint="eastAsia"/>
          <w:sz w:val="32"/>
          <w:szCs w:val="32"/>
        </w:rPr>
        <w:t>付款方式：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甲、乙双方签订合同，维修人员进场后，乙方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按合同总金额30%开具增值税专用发票（税率13%）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7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个工作日内支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付合同总金额30%维修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款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；乙方完成维修，甲方验收合格后，乙方按合同总金额70%开具增值税专用发票（税率13%），甲方搭账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次月支付合同总金额60%；剩余10%作为合同质保金，质保期（一年）满双方无异议后支付。</w:t>
      </w:r>
    </w:p>
    <w:p w:rsidR="001C6F0A" w:rsidRPr="00DC004F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DC004F">
        <w:rPr>
          <w:rFonts w:ascii="仿宋" w:eastAsia="仿宋" w:hAnsi="仿宋" w:cs="仿宋_GB2312" w:hint="eastAsia"/>
          <w:kern w:val="0"/>
          <w:sz w:val="32"/>
          <w:szCs w:val="32"/>
        </w:rPr>
        <w:t>甲方按银行</w:t>
      </w:r>
      <w:r w:rsidR="00284A4E">
        <w:rPr>
          <w:rFonts w:ascii="仿宋" w:eastAsia="仿宋" w:hAnsi="仿宋" w:cs="仿宋_GB2312" w:hint="eastAsia"/>
          <w:kern w:val="0"/>
          <w:sz w:val="32"/>
          <w:szCs w:val="32"/>
        </w:rPr>
        <w:t>现汇支付结算</w:t>
      </w:r>
      <w:r w:rsidRPr="00DC004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="004205DD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、招标方信息</w:t>
      </w:r>
    </w:p>
    <w:p w:rsidR="008958F4" w:rsidRPr="000D6965" w:rsidRDefault="00720C2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（一）单位名称：四川省达州钢铁集团有限责任公司</w:t>
      </w:r>
    </w:p>
    <w:p w:rsidR="008958F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（二）联系地址：四川省达州市通川区西河路25</w:t>
      </w:r>
      <w:r w:rsidR="00720C24" w:rsidRPr="000D6965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C6F11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（三）联系人：</w:t>
      </w:r>
      <w:r w:rsidR="00A3068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王侣</w:t>
      </w:r>
      <w:r w:rsidR="007C6F11">
        <w:rPr>
          <w:rFonts w:ascii="仿宋" w:eastAsia="仿宋" w:hAnsi="仿宋" w:cs="宋体" w:hint="eastAsia"/>
          <w:kern w:val="0"/>
          <w:sz w:val="32"/>
          <w:szCs w:val="32"/>
        </w:rPr>
        <w:t>（商务）</w:t>
      </w:r>
      <w:r w:rsidR="00B3228C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  19511804509</w:t>
      </w:r>
    </w:p>
    <w:p w:rsidR="000D0A05" w:rsidRDefault="007C6F11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 w:rsidR="005A57D8">
        <w:rPr>
          <w:rFonts w:ascii="仿宋" w:eastAsia="仿宋" w:hAnsi="仿宋" w:cs="宋体" w:hint="eastAsia"/>
          <w:kern w:val="0"/>
          <w:sz w:val="32"/>
          <w:szCs w:val="32"/>
        </w:rPr>
        <w:t>伍启华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（技术） </w:t>
      </w:r>
      <w:r w:rsidR="006504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C35FC">
        <w:rPr>
          <w:rFonts w:ascii="仿宋" w:eastAsia="仿宋" w:hAnsi="仿宋" w:cs="宋体" w:hint="eastAsia"/>
          <w:kern w:val="0"/>
          <w:sz w:val="32"/>
          <w:szCs w:val="32"/>
        </w:rPr>
        <w:t>1951180</w:t>
      </w:r>
      <w:r w:rsidR="005A57D8">
        <w:rPr>
          <w:rFonts w:ascii="仿宋" w:eastAsia="仿宋" w:hAnsi="仿宋" w:cs="宋体" w:hint="eastAsia"/>
          <w:kern w:val="0"/>
          <w:sz w:val="32"/>
          <w:szCs w:val="32"/>
        </w:rPr>
        <w:t>0771</w:t>
      </w:r>
    </w:p>
    <w:p w:rsidR="00720C2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963683">
        <w:rPr>
          <w:rFonts w:ascii="仿宋" w:eastAsia="仿宋" w:hAnsi="仿宋" w:cs="宋体" w:hint="eastAsia"/>
          <w:kern w:val="0"/>
          <w:sz w:val="32"/>
          <w:szCs w:val="32"/>
        </w:rPr>
        <w:t>审监法务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部监督电话：</w:t>
      </w:r>
      <w:r w:rsidR="00761EEB">
        <w:rPr>
          <w:rFonts w:ascii="仿宋" w:eastAsia="仿宋" w:hAnsi="仿宋" w:cs="宋体" w:hint="eastAsia"/>
          <w:kern w:val="0"/>
          <w:sz w:val="32"/>
          <w:szCs w:val="32"/>
        </w:rPr>
        <w:t>1951180435</w:t>
      </w:r>
      <w:r w:rsidR="00C27657">
        <w:rPr>
          <w:rFonts w:ascii="仿宋" w:eastAsia="仿宋" w:hAnsi="仿宋" w:cs="宋体" w:hint="eastAsia"/>
          <w:kern w:val="0"/>
          <w:sz w:val="32"/>
          <w:szCs w:val="32"/>
        </w:rPr>
        <w:t>9</w:t>
      </w:r>
    </w:p>
    <w:p w:rsidR="004205DD" w:rsidRPr="003C6552" w:rsidRDefault="004205DD" w:rsidP="003C6552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205DD" w:rsidRPr="000D6965" w:rsidRDefault="004205DD" w:rsidP="00761EEB">
      <w:pPr>
        <w:adjustRightInd w:val="0"/>
        <w:snapToGrid w:val="0"/>
        <w:spacing w:line="560" w:lineRule="exact"/>
        <w:ind w:right="780"/>
        <w:jc w:val="right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0D696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四川省达州钢铁集团有限责任公司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1052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公告时间：</w:t>
      </w:r>
      <w:r w:rsidRPr="000D6965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D111DD" w:rsidRPr="000D6965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A57D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5A57D8"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811389" w:rsidRDefault="00811389">
      <w:pPr>
        <w:rPr>
          <w:rFonts w:asciiTheme="minorEastAsia" w:eastAsiaTheme="minorEastAsia" w:hAnsiTheme="minorEastAsia"/>
          <w:sz w:val="24"/>
        </w:rPr>
      </w:pPr>
    </w:p>
    <w:p w:rsidR="00811389" w:rsidRDefault="00811389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 w:hint="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B227BC" w:rsidRDefault="00B227BC" w:rsidP="002B0197">
      <w:pPr>
        <w:widowControl/>
      </w:pPr>
    </w:p>
    <w:p w:rsidR="00B227BC" w:rsidRDefault="00B227BC" w:rsidP="00D96C87">
      <w:pPr>
        <w:widowControl/>
        <w:jc w:val="center"/>
        <w:rPr>
          <w:rFonts w:ascii="小标宋" w:eastAsia="小标宋" w:hAnsi="仿宋" w:cs="宋体"/>
          <w:kern w:val="0"/>
          <w:sz w:val="44"/>
          <w:szCs w:val="44"/>
        </w:rPr>
      </w:pPr>
      <w:r w:rsidRPr="00B227BC">
        <w:rPr>
          <w:rFonts w:ascii="小标宋" w:eastAsia="小标宋" w:hAnsi="仿宋" w:cs="宋体" w:hint="eastAsia"/>
          <w:kern w:val="0"/>
          <w:sz w:val="44"/>
          <w:szCs w:val="44"/>
        </w:rPr>
        <w:lastRenderedPageBreak/>
        <w:t>法定代表人资格证明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******（姓名+身份证号码）为我公司任******（董事长或总经理）职务，是我公司（单位）法定代表人。</w:t>
      </w: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特此证明。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         公司（盖章）</w:t>
      </w: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年   月   日</w:t>
      </w:r>
    </w:p>
    <w:p w:rsidR="00B227BC" w:rsidRPr="002B0197" w:rsidRDefault="00B227BC" w:rsidP="00D96C87">
      <w:pPr>
        <w:widowControl/>
        <w:jc w:val="center"/>
        <w:rPr>
          <w:rFonts w:ascii="仿宋" w:eastAsia="仿宋" w:hAnsi="仿宋"/>
        </w:rPr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 w:hint="eastAsia"/>
        </w:rPr>
      </w:pPr>
    </w:p>
    <w:p w:rsidR="005A57D8" w:rsidRDefault="005A57D8" w:rsidP="00B227BC">
      <w:pPr>
        <w:widowControl/>
        <w:rPr>
          <w:rFonts w:ascii="仿宋" w:eastAsia="仿宋" w:hAnsi="仿宋"/>
        </w:rPr>
      </w:pPr>
    </w:p>
    <w:p w:rsidR="003B6ACD" w:rsidRPr="002B0197" w:rsidRDefault="003B6ACD" w:rsidP="00B227BC">
      <w:pPr>
        <w:widowControl/>
        <w:rPr>
          <w:rFonts w:ascii="仿宋" w:eastAsia="仿宋" w:hAnsi="仿宋"/>
        </w:rPr>
      </w:pPr>
    </w:p>
    <w:p w:rsidR="005A57D8" w:rsidRPr="005A57D8" w:rsidRDefault="005A57D8" w:rsidP="005A57D8">
      <w:pPr>
        <w:widowControl/>
        <w:ind w:right="25"/>
        <w:jc w:val="center"/>
        <w:rPr>
          <w:rFonts w:hint="eastAsia"/>
          <w:b/>
          <w:sz w:val="44"/>
          <w:szCs w:val="44"/>
        </w:rPr>
      </w:pPr>
      <w:r w:rsidRPr="005A57D8">
        <w:rPr>
          <w:rFonts w:hint="eastAsia"/>
          <w:b/>
          <w:sz w:val="44"/>
          <w:szCs w:val="44"/>
        </w:rPr>
        <w:lastRenderedPageBreak/>
        <w:t>法定代表人授权书</w:t>
      </w:r>
    </w:p>
    <w:p w:rsidR="005A57D8" w:rsidRP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四川省达州钢铁集团有限责任公司：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______________________</w:t>
      </w:r>
      <w:r w:rsidRPr="005A57D8">
        <w:rPr>
          <w:rFonts w:hint="eastAsia"/>
          <w:sz w:val="32"/>
          <w:szCs w:val="32"/>
        </w:rPr>
        <w:t>是中华人民共和国合法企业，法定地址：</w:t>
      </w:r>
      <w:r w:rsidRPr="005A57D8">
        <w:rPr>
          <w:rFonts w:hint="eastAsia"/>
          <w:sz w:val="32"/>
          <w:szCs w:val="32"/>
        </w:rPr>
        <w:t>______________________</w:t>
      </w:r>
      <w:r w:rsidRPr="005A57D8">
        <w:rPr>
          <w:rFonts w:hint="eastAsia"/>
          <w:sz w:val="32"/>
          <w:szCs w:val="32"/>
        </w:rPr>
        <w:t>。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法定代表人</w:t>
      </w:r>
      <w:r w:rsidRPr="005A57D8">
        <w:rPr>
          <w:rFonts w:hint="eastAsia"/>
          <w:sz w:val="32"/>
          <w:szCs w:val="32"/>
        </w:rPr>
        <w:t>_____________</w:t>
      </w:r>
      <w:r w:rsidRPr="005A57D8">
        <w:rPr>
          <w:rFonts w:hint="eastAsia"/>
          <w:sz w:val="32"/>
          <w:szCs w:val="32"/>
        </w:rPr>
        <w:t>特授权</w:t>
      </w:r>
      <w:r w:rsidRPr="005A57D8">
        <w:rPr>
          <w:rFonts w:hint="eastAsia"/>
          <w:sz w:val="32"/>
          <w:szCs w:val="32"/>
        </w:rPr>
        <w:t>___________</w:t>
      </w:r>
      <w:r w:rsidRPr="005A57D8">
        <w:rPr>
          <w:rFonts w:hint="eastAsia"/>
          <w:sz w:val="32"/>
          <w:szCs w:val="32"/>
        </w:rPr>
        <w:t>代表我公司全权办理针对贵公司由责任单位填写招标活动的投标、谈判、签约等具体工作，并签署全部的有关文件、协议及合同。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我公司对被授权人的签名负全部责任，本授权书有效期：</w:t>
      </w:r>
      <w:r w:rsidRPr="005A57D8">
        <w:rPr>
          <w:rFonts w:hint="eastAsia"/>
          <w:sz w:val="32"/>
          <w:szCs w:val="32"/>
        </w:rPr>
        <w:t>______</w:t>
      </w:r>
      <w:r w:rsidRPr="005A57D8">
        <w:rPr>
          <w:rFonts w:hint="eastAsia"/>
          <w:sz w:val="32"/>
          <w:szCs w:val="32"/>
        </w:rPr>
        <w:t>年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月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日至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年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月</w:t>
      </w:r>
      <w:r w:rsidRPr="005A57D8">
        <w:rPr>
          <w:rFonts w:hint="eastAsia"/>
          <w:sz w:val="32"/>
          <w:szCs w:val="32"/>
        </w:rPr>
        <w:t>____</w:t>
      </w:r>
      <w:r w:rsidRPr="005A57D8">
        <w:rPr>
          <w:rFonts w:hint="eastAsia"/>
          <w:sz w:val="32"/>
          <w:szCs w:val="32"/>
        </w:rPr>
        <w:t>日。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在撤销授权的书面通知之前，本授权书一直有效。被授权人签署的所有文件（在授权书有效期内签署的）不因授权的撤销而失效。</w:t>
      </w:r>
    </w:p>
    <w:p w:rsid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</w:p>
    <w:p w:rsidR="005A57D8" w:rsidRP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被授权人签字：</w:t>
      </w:r>
      <w:r>
        <w:rPr>
          <w:rFonts w:hint="eastAsia"/>
          <w:sz w:val="32"/>
          <w:szCs w:val="32"/>
        </w:rPr>
        <w:t xml:space="preserve">          </w:t>
      </w:r>
      <w:r w:rsidRPr="005A57D8">
        <w:rPr>
          <w:rFonts w:hint="eastAsia"/>
          <w:sz w:val="32"/>
          <w:szCs w:val="32"/>
        </w:rPr>
        <w:t>授权人（签章或签字）：</w:t>
      </w:r>
    </w:p>
    <w:p w:rsidR="005A57D8" w:rsidRP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</w:rPr>
        <w:t xml:space="preserve">              </w:t>
      </w:r>
      <w:r w:rsidRPr="005A57D8">
        <w:rPr>
          <w:rFonts w:hint="eastAsia"/>
          <w:sz w:val="32"/>
          <w:szCs w:val="32"/>
        </w:rPr>
        <w:t>身份证号：</w:t>
      </w:r>
    </w:p>
    <w:p w:rsidR="005A57D8" w:rsidRP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职务：</w:t>
      </w:r>
      <w:r>
        <w:rPr>
          <w:rFonts w:hint="eastAsia"/>
          <w:sz w:val="32"/>
          <w:szCs w:val="32"/>
        </w:rPr>
        <w:t xml:space="preserve">                  </w:t>
      </w:r>
      <w:r w:rsidRPr="005A57D8">
        <w:rPr>
          <w:rFonts w:hint="eastAsia"/>
          <w:sz w:val="32"/>
          <w:szCs w:val="32"/>
        </w:rPr>
        <w:t>职务：</w:t>
      </w:r>
    </w:p>
    <w:p w:rsidR="005A57D8" w:rsidRP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                  </w:t>
      </w:r>
      <w:r w:rsidRPr="005A57D8">
        <w:rPr>
          <w:rFonts w:hint="eastAsia"/>
          <w:sz w:val="32"/>
          <w:szCs w:val="32"/>
        </w:rPr>
        <w:t>电话：</w:t>
      </w:r>
    </w:p>
    <w:p w:rsidR="005A57D8" w:rsidRPr="005A57D8" w:rsidRDefault="005A57D8" w:rsidP="005A57D8">
      <w:pPr>
        <w:widowControl/>
        <w:wordWrap w:val="0"/>
        <w:ind w:right="25"/>
        <w:jc w:val="righ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单位名称：（公章）</w:t>
      </w:r>
      <w:r>
        <w:rPr>
          <w:rFonts w:hint="eastAsia"/>
          <w:sz w:val="32"/>
          <w:szCs w:val="32"/>
        </w:rPr>
        <w:t xml:space="preserve">       </w:t>
      </w:r>
    </w:p>
    <w:p w:rsidR="005A57D8" w:rsidRPr="005A57D8" w:rsidRDefault="005A57D8" w:rsidP="005A57D8">
      <w:pPr>
        <w:widowControl/>
        <w:wordWrap w:val="0"/>
        <w:ind w:right="25"/>
        <w:jc w:val="righ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签署时间：</w:t>
      </w:r>
      <w:r>
        <w:rPr>
          <w:rFonts w:hint="eastAsia"/>
          <w:sz w:val="32"/>
          <w:szCs w:val="32"/>
        </w:rPr>
        <w:t xml:space="preserve">              </w:t>
      </w:r>
    </w:p>
    <w:p w:rsidR="005A57D8" w:rsidRPr="005A57D8" w:rsidRDefault="005A57D8" w:rsidP="005A57D8">
      <w:pPr>
        <w:widowControl/>
        <w:ind w:right="25"/>
        <w:jc w:val="left"/>
        <w:rPr>
          <w:rFonts w:hint="eastAsia"/>
          <w:sz w:val="32"/>
          <w:szCs w:val="32"/>
        </w:rPr>
      </w:pPr>
      <w:r w:rsidRPr="005A57D8">
        <w:rPr>
          <w:rFonts w:hint="eastAsia"/>
          <w:sz w:val="32"/>
          <w:szCs w:val="32"/>
        </w:rPr>
        <w:t>被授权人身份证（正、反面）：授权人身份证（正、反面）：</w:t>
      </w:r>
    </w:p>
    <w:p w:rsidR="005A57D8" w:rsidRDefault="005A57D8" w:rsidP="005A57D8">
      <w:pPr>
        <w:widowControl/>
        <w:ind w:right="25"/>
        <w:jc w:val="center"/>
        <w:rPr>
          <w:rFonts w:hint="eastAsia"/>
        </w:rPr>
      </w:pPr>
    </w:p>
    <w:p w:rsidR="005A57D8" w:rsidRDefault="005A57D8" w:rsidP="005A57D8">
      <w:pPr>
        <w:widowControl/>
        <w:ind w:right="25"/>
        <w:jc w:val="center"/>
        <w:rPr>
          <w:rFonts w:hint="eastAsia"/>
        </w:rPr>
      </w:pPr>
    </w:p>
    <w:p w:rsidR="00260288" w:rsidRDefault="00260288" w:rsidP="005A57D8">
      <w:pPr>
        <w:widowControl/>
        <w:ind w:right="25"/>
        <w:jc w:val="center"/>
        <w:rPr>
          <w:rFonts w:hint="eastAsia"/>
        </w:rPr>
      </w:pPr>
    </w:p>
    <w:p w:rsidR="005A57D8" w:rsidRDefault="005A57D8" w:rsidP="005A57D8">
      <w:pPr>
        <w:widowControl/>
        <w:ind w:right="25"/>
        <w:jc w:val="center"/>
        <w:rPr>
          <w:rFonts w:hint="eastAsia"/>
        </w:rPr>
      </w:pPr>
    </w:p>
    <w:p w:rsidR="00260288" w:rsidRDefault="00260288" w:rsidP="005A57D8">
      <w:pPr>
        <w:widowControl/>
        <w:ind w:right="25"/>
        <w:jc w:val="center"/>
        <w:rPr>
          <w:rFonts w:hint="eastAsia"/>
        </w:rPr>
      </w:pPr>
    </w:p>
    <w:p w:rsidR="005A57D8" w:rsidRDefault="005A57D8" w:rsidP="005A57D8">
      <w:pPr>
        <w:widowControl/>
        <w:ind w:right="25"/>
        <w:jc w:val="center"/>
        <w:rPr>
          <w:rFonts w:hint="eastAsia"/>
        </w:rPr>
      </w:pPr>
    </w:p>
    <w:p w:rsidR="005A57D8" w:rsidRDefault="005A57D8" w:rsidP="005A57D8">
      <w:pPr>
        <w:widowControl/>
        <w:ind w:right="25"/>
        <w:jc w:val="center"/>
        <w:rPr>
          <w:rFonts w:hint="eastAsia"/>
        </w:rPr>
      </w:pPr>
    </w:p>
    <w:p w:rsidR="00260288" w:rsidRPr="00260288" w:rsidRDefault="00260288" w:rsidP="00260288">
      <w:pPr>
        <w:widowControl/>
        <w:jc w:val="center"/>
        <w:rPr>
          <w:rFonts w:ascii="小标宋" w:eastAsia="小标宋" w:hint="eastAsia"/>
          <w:b/>
          <w:bCs/>
          <w:kern w:val="0"/>
          <w:sz w:val="44"/>
          <w:szCs w:val="44"/>
        </w:rPr>
      </w:pPr>
      <w:r w:rsidRPr="00260288">
        <w:rPr>
          <w:rFonts w:ascii="小标宋" w:eastAsia="小标宋" w:hint="eastAsia"/>
          <w:b/>
          <w:bCs/>
          <w:kern w:val="0"/>
          <w:sz w:val="44"/>
          <w:szCs w:val="44"/>
        </w:rPr>
        <w:lastRenderedPageBreak/>
        <w:t>承 诺 书</w:t>
      </w:r>
    </w:p>
    <w:p w:rsidR="00260288" w:rsidRPr="00260288" w:rsidRDefault="00260288" w:rsidP="00260288">
      <w:pPr>
        <w:widowControl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四川省达州钢铁集团有限责任公司：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我司自愿参与贵司</w:t>
      </w:r>
      <w:r w:rsidRPr="00260288"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            </w:t>
      </w: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项目的投（议）标，现承诺如下：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一、我司将严格遵守招标现场纪律，保证在招标现场外不探讨、不议论招标项目的有关问题和不发表对招标单位不利的话题。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二、我司将遵循公平、公正、公开及诚实信用的原则参加本项目投（议）标，理解并接受贵公司的开标、评标、定标等相关规定。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三、我司按本项目招（议）标公告要求提供的所有法人资料及有关材料均真实有效、合法持有，不存在失效、虚假的情况。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四、严格遵守贵司的有关规定，投（议）标中不围标、不串标、不泄标，以及不排挤其他投标人参与公平竞争。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五、在本项目投（议）标有效期之内不撤回投标，中标后在贵司规定的期限内签订合同，全面履行合同义务。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若违反上述承诺内容，我司自愿接受贵司处理（如：取消投标中标资格、没收投标或履约保证金），并承担由此造成贵司的经济损失赔偿及法律责任。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260288" w:rsidRPr="00260288" w:rsidRDefault="00260288" w:rsidP="00260288">
      <w:pPr>
        <w:widowControl/>
        <w:wordWrap w:val="0"/>
        <w:jc w:val="righ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 xml:space="preserve">承诺单位（公章）：       </w:t>
      </w:r>
    </w:p>
    <w:p w:rsidR="00260288" w:rsidRPr="00260288" w:rsidRDefault="00260288" w:rsidP="00260288">
      <w:pPr>
        <w:widowControl/>
        <w:wordWrap w:val="0"/>
        <w:jc w:val="righ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 xml:space="preserve">法定代表人或委托代理人（签名）：       </w:t>
      </w:r>
    </w:p>
    <w:p w:rsidR="00801274" w:rsidRPr="00260288" w:rsidRDefault="00260288" w:rsidP="00260288">
      <w:pPr>
        <w:widowControl/>
        <w:jc w:val="right"/>
        <w:rPr>
          <w:rFonts w:ascii="仿宋" w:eastAsia="仿宋" w:hAnsi="仿宋" w:cs="仿宋_GB2312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XX 年 XX 月 XX 日</w:t>
      </w:r>
    </w:p>
    <w:sectPr w:rsidR="00801274" w:rsidRPr="00260288" w:rsidSect="00D96C87">
      <w:pgSz w:w="11906" w:h="16838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B6" w:rsidRDefault="000A44B6" w:rsidP="004205DD">
      <w:r>
        <w:separator/>
      </w:r>
    </w:p>
  </w:endnote>
  <w:endnote w:type="continuationSeparator" w:id="1">
    <w:p w:rsidR="000A44B6" w:rsidRDefault="000A44B6" w:rsidP="0042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B6" w:rsidRDefault="000A44B6" w:rsidP="004205DD">
      <w:r>
        <w:separator/>
      </w:r>
    </w:p>
  </w:footnote>
  <w:footnote w:type="continuationSeparator" w:id="1">
    <w:p w:rsidR="000A44B6" w:rsidRDefault="000A44B6" w:rsidP="0042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1">
    <w:nsid w:val="54B7489A"/>
    <w:multiLevelType w:val="multilevel"/>
    <w:tmpl w:val="54B748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DD"/>
    <w:rsid w:val="000000A1"/>
    <w:rsid w:val="00012B51"/>
    <w:rsid w:val="000273F3"/>
    <w:rsid w:val="00034A42"/>
    <w:rsid w:val="00055107"/>
    <w:rsid w:val="00066E55"/>
    <w:rsid w:val="00090F58"/>
    <w:rsid w:val="0009499E"/>
    <w:rsid w:val="000A44B6"/>
    <w:rsid w:val="000A61C5"/>
    <w:rsid w:val="000B33D4"/>
    <w:rsid w:val="000D0A05"/>
    <w:rsid w:val="000D44D3"/>
    <w:rsid w:val="000D6965"/>
    <w:rsid w:val="000F24FF"/>
    <w:rsid w:val="00105236"/>
    <w:rsid w:val="001079C6"/>
    <w:rsid w:val="001128E0"/>
    <w:rsid w:val="001230E0"/>
    <w:rsid w:val="001327AA"/>
    <w:rsid w:val="00135C6F"/>
    <w:rsid w:val="001452C6"/>
    <w:rsid w:val="00151595"/>
    <w:rsid w:val="0018355D"/>
    <w:rsid w:val="001877D2"/>
    <w:rsid w:val="001A0507"/>
    <w:rsid w:val="001A7838"/>
    <w:rsid w:val="001B24CC"/>
    <w:rsid w:val="001B47DD"/>
    <w:rsid w:val="001B4A76"/>
    <w:rsid w:val="001C6F0A"/>
    <w:rsid w:val="001D143A"/>
    <w:rsid w:val="001F33B9"/>
    <w:rsid w:val="001F36BB"/>
    <w:rsid w:val="002001D8"/>
    <w:rsid w:val="0020268F"/>
    <w:rsid w:val="00220B20"/>
    <w:rsid w:val="0024524E"/>
    <w:rsid w:val="00250634"/>
    <w:rsid w:val="00250D8B"/>
    <w:rsid w:val="00260288"/>
    <w:rsid w:val="0026782D"/>
    <w:rsid w:val="0028378B"/>
    <w:rsid w:val="00284A4E"/>
    <w:rsid w:val="002B0197"/>
    <w:rsid w:val="002B1C5F"/>
    <w:rsid w:val="002B61C4"/>
    <w:rsid w:val="002D7783"/>
    <w:rsid w:val="002E1843"/>
    <w:rsid w:val="002E1C08"/>
    <w:rsid w:val="002E5308"/>
    <w:rsid w:val="002F7DE7"/>
    <w:rsid w:val="003034FF"/>
    <w:rsid w:val="00305E2D"/>
    <w:rsid w:val="00306627"/>
    <w:rsid w:val="00320474"/>
    <w:rsid w:val="00326984"/>
    <w:rsid w:val="00351B75"/>
    <w:rsid w:val="00361307"/>
    <w:rsid w:val="00364CE9"/>
    <w:rsid w:val="00375956"/>
    <w:rsid w:val="003773A0"/>
    <w:rsid w:val="0038156B"/>
    <w:rsid w:val="00396053"/>
    <w:rsid w:val="003A4ED2"/>
    <w:rsid w:val="003B6ACD"/>
    <w:rsid w:val="003C3FF1"/>
    <w:rsid w:val="003C6552"/>
    <w:rsid w:val="00403509"/>
    <w:rsid w:val="004205DD"/>
    <w:rsid w:val="00455E08"/>
    <w:rsid w:val="00457203"/>
    <w:rsid w:val="0046315D"/>
    <w:rsid w:val="00463CD3"/>
    <w:rsid w:val="00467BDC"/>
    <w:rsid w:val="00482F73"/>
    <w:rsid w:val="00491CD2"/>
    <w:rsid w:val="0049318F"/>
    <w:rsid w:val="00496C0D"/>
    <w:rsid w:val="004B60B7"/>
    <w:rsid w:val="004C3FCA"/>
    <w:rsid w:val="004D3AD0"/>
    <w:rsid w:val="004F2130"/>
    <w:rsid w:val="005002AA"/>
    <w:rsid w:val="0051195E"/>
    <w:rsid w:val="00514F3D"/>
    <w:rsid w:val="00516927"/>
    <w:rsid w:val="005231A2"/>
    <w:rsid w:val="00524F2F"/>
    <w:rsid w:val="00531D05"/>
    <w:rsid w:val="005379A2"/>
    <w:rsid w:val="00547C18"/>
    <w:rsid w:val="0056752A"/>
    <w:rsid w:val="00573EDD"/>
    <w:rsid w:val="00584DFF"/>
    <w:rsid w:val="005A035F"/>
    <w:rsid w:val="005A57D8"/>
    <w:rsid w:val="005B2989"/>
    <w:rsid w:val="005C24B2"/>
    <w:rsid w:val="005E53AE"/>
    <w:rsid w:val="0061013A"/>
    <w:rsid w:val="006409F0"/>
    <w:rsid w:val="006504F4"/>
    <w:rsid w:val="00683D1D"/>
    <w:rsid w:val="006941B1"/>
    <w:rsid w:val="0069593B"/>
    <w:rsid w:val="006D5A51"/>
    <w:rsid w:val="006E2BB0"/>
    <w:rsid w:val="006F148F"/>
    <w:rsid w:val="006F16F0"/>
    <w:rsid w:val="006F7274"/>
    <w:rsid w:val="006F7451"/>
    <w:rsid w:val="007001F6"/>
    <w:rsid w:val="00711839"/>
    <w:rsid w:val="007145F7"/>
    <w:rsid w:val="00720C24"/>
    <w:rsid w:val="00735E80"/>
    <w:rsid w:val="00745693"/>
    <w:rsid w:val="007474C2"/>
    <w:rsid w:val="007539D9"/>
    <w:rsid w:val="00757171"/>
    <w:rsid w:val="00761EEB"/>
    <w:rsid w:val="00767D71"/>
    <w:rsid w:val="007858B5"/>
    <w:rsid w:val="0079082D"/>
    <w:rsid w:val="007A2854"/>
    <w:rsid w:val="007B0E31"/>
    <w:rsid w:val="007C4FB2"/>
    <w:rsid w:val="007C6F11"/>
    <w:rsid w:val="007D30FB"/>
    <w:rsid w:val="007D63BE"/>
    <w:rsid w:val="007F0F7A"/>
    <w:rsid w:val="00801274"/>
    <w:rsid w:val="0080430E"/>
    <w:rsid w:val="0080494F"/>
    <w:rsid w:val="00805FCE"/>
    <w:rsid w:val="00811389"/>
    <w:rsid w:val="00814AFC"/>
    <w:rsid w:val="008174A7"/>
    <w:rsid w:val="00835418"/>
    <w:rsid w:val="008622EC"/>
    <w:rsid w:val="00864057"/>
    <w:rsid w:val="00877E4D"/>
    <w:rsid w:val="00883006"/>
    <w:rsid w:val="00893EB3"/>
    <w:rsid w:val="008958F4"/>
    <w:rsid w:val="008B0D18"/>
    <w:rsid w:val="008C17DA"/>
    <w:rsid w:val="008C21D7"/>
    <w:rsid w:val="008C5E7D"/>
    <w:rsid w:val="008C6BA5"/>
    <w:rsid w:val="008D5D85"/>
    <w:rsid w:val="008E7B1F"/>
    <w:rsid w:val="008F1C14"/>
    <w:rsid w:val="0090085E"/>
    <w:rsid w:val="00901482"/>
    <w:rsid w:val="00906652"/>
    <w:rsid w:val="00910276"/>
    <w:rsid w:val="009217EA"/>
    <w:rsid w:val="00921E62"/>
    <w:rsid w:val="0093133A"/>
    <w:rsid w:val="00931D1A"/>
    <w:rsid w:val="00932C67"/>
    <w:rsid w:val="00933CB6"/>
    <w:rsid w:val="00940DEB"/>
    <w:rsid w:val="00944FCA"/>
    <w:rsid w:val="00945350"/>
    <w:rsid w:val="009508BB"/>
    <w:rsid w:val="00963683"/>
    <w:rsid w:val="0096572B"/>
    <w:rsid w:val="009741DC"/>
    <w:rsid w:val="009A35FF"/>
    <w:rsid w:val="009B5B9A"/>
    <w:rsid w:val="009C1028"/>
    <w:rsid w:val="009D66B4"/>
    <w:rsid w:val="009E13D3"/>
    <w:rsid w:val="00A02939"/>
    <w:rsid w:val="00A20E15"/>
    <w:rsid w:val="00A30681"/>
    <w:rsid w:val="00A30DE0"/>
    <w:rsid w:val="00A343B6"/>
    <w:rsid w:val="00A46C95"/>
    <w:rsid w:val="00A74BCA"/>
    <w:rsid w:val="00AA7306"/>
    <w:rsid w:val="00AB0F05"/>
    <w:rsid w:val="00AC5AD9"/>
    <w:rsid w:val="00AD1A11"/>
    <w:rsid w:val="00AE65AA"/>
    <w:rsid w:val="00AF4112"/>
    <w:rsid w:val="00B02DE7"/>
    <w:rsid w:val="00B06D11"/>
    <w:rsid w:val="00B127A4"/>
    <w:rsid w:val="00B144BC"/>
    <w:rsid w:val="00B2212A"/>
    <w:rsid w:val="00B227BC"/>
    <w:rsid w:val="00B2561D"/>
    <w:rsid w:val="00B3228C"/>
    <w:rsid w:val="00B40A19"/>
    <w:rsid w:val="00B43F06"/>
    <w:rsid w:val="00B84B1A"/>
    <w:rsid w:val="00BA4A04"/>
    <w:rsid w:val="00BA65EE"/>
    <w:rsid w:val="00BA755F"/>
    <w:rsid w:val="00BC201B"/>
    <w:rsid w:val="00BC35FC"/>
    <w:rsid w:val="00BC56CA"/>
    <w:rsid w:val="00BC7232"/>
    <w:rsid w:val="00BD0C67"/>
    <w:rsid w:val="00BE20BC"/>
    <w:rsid w:val="00BE418C"/>
    <w:rsid w:val="00BF1DCE"/>
    <w:rsid w:val="00C07DC6"/>
    <w:rsid w:val="00C27657"/>
    <w:rsid w:val="00C354ED"/>
    <w:rsid w:val="00C70324"/>
    <w:rsid w:val="00C93C78"/>
    <w:rsid w:val="00CA4F04"/>
    <w:rsid w:val="00CA535B"/>
    <w:rsid w:val="00CB6001"/>
    <w:rsid w:val="00CD366D"/>
    <w:rsid w:val="00CD4E72"/>
    <w:rsid w:val="00CD5007"/>
    <w:rsid w:val="00CF1C62"/>
    <w:rsid w:val="00D03A82"/>
    <w:rsid w:val="00D072B6"/>
    <w:rsid w:val="00D111DD"/>
    <w:rsid w:val="00D20101"/>
    <w:rsid w:val="00D33F93"/>
    <w:rsid w:val="00D439D4"/>
    <w:rsid w:val="00D46F71"/>
    <w:rsid w:val="00D81ADA"/>
    <w:rsid w:val="00D8317E"/>
    <w:rsid w:val="00D92552"/>
    <w:rsid w:val="00D96C87"/>
    <w:rsid w:val="00DB0347"/>
    <w:rsid w:val="00DD0AC4"/>
    <w:rsid w:val="00DE1DAE"/>
    <w:rsid w:val="00DF67A6"/>
    <w:rsid w:val="00E020B5"/>
    <w:rsid w:val="00E13654"/>
    <w:rsid w:val="00E144D2"/>
    <w:rsid w:val="00E25C5D"/>
    <w:rsid w:val="00E50FE8"/>
    <w:rsid w:val="00E52364"/>
    <w:rsid w:val="00E56E58"/>
    <w:rsid w:val="00E96F5A"/>
    <w:rsid w:val="00EB14A9"/>
    <w:rsid w:val="00EB169B"/>
    <w:rsid w:val="00EE1915"/>
    <w:rsid w:val="00EF088B"/>
    <w:rsid w:val="00EF11D7"/>
    <w:rsid w:val="00EF777B"/>
    <w:rsid w:val="00F02423"/>
    <w:rsid w:val="00F0294A"/>
    <w:rsid w:val="00F12E3F"/>
    <w:rsid w:val="00F37F8B"/>
    <w:rsid w:val="00F408F9"/>
    <w:rsid w:val="00F55166"/>
    <w:rsid w:val="00F7618B"/>
    <w:rsid w:val="00F76B49"/>
    <w:rsid w:val="00FB0A76"/>
    <w:rsid w:val="00FC5146"/>
    <w:rsid w:val="00FC6DE9"/>
    <w:rsid w:val="00FE0DE5"/>
    <w:rsid w:val="00FE50AD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5DD"/>
    <w:rPr>
      <w:sz w:val="18"/>
      <w:szCs w:val="18"/>
    </w:rPr>
  </w:style>
  <w:style w:type="paragraph" w:styleId="a5">
    <w:name w:val="Body Text Indent"/>
    <w:basedOn w:val="a"/>
    <w:link w:val="Char1"/>
    <w:rsid w:val="001877D2"/>
    <w:pPr>
      <w:spacing w:line="44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5"/>
    <w:rsid w:val="001877D2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text"/>
    <w:basedOn w:val="a"/>
    <w:link w:val="Char2"/>
    <w:rsid w:val="001877D2"/>
    <w:pPr>
      <w:jc w:val="left"/>
    </w:pPr>
    <w:rPr>
      <w:szCs w:val="21"/>
    </w:rPr>
  </w:style>
  <w:style w:type="character" w:customStyle="1" w:styleId="Char2">
    <w:name w:val="批注文字 Char"/>
    <w:basedOn w:val="a0"/>
    <w:link w:val="a6"/>
    <w:rsid w:val="001877D2"/>
    <w:rPr>
      <w:rFonts w:ascii="Times New Roman" w:eastAsia="宋体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921E62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B1C5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1C5F"/>
    <w:rPr>
      <w:color w:val="800080"/>
      <w:u w:val="single"/>
    </w:rPr>
  </w:style>
  <w:style w:type="paragraph" w:customStyle="1" w:styleId="font5">
    <w:name w:val="font5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B1C5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0">
    <w:name w:val="xl7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3">
    <w:name w:val="xl7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52"/>
      <w:szCs w:val="52"/>
    </w:rPr>
  </w:style>
  <w:style w:type="paragraph" w:customStyle="1" w:styleId="xl81">
    <w:name w:val="xl8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1F36B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F36BB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817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7D0B-2AAD-418C-8EC1-2714AA8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350</Words>
  <Characters>1998</Characters>
  <Application>Microsoft Office Word</Application>
  <DocSecurity>0</DocSecurity>
  <Lines>16</Lines>
  <Paragraphs>4</Paragraphs>
  <ScaleCrop>false</ScaleCrop>
  <Company>Micorosoft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104</cp:revision>
  <cp:lastPrinted>2022-02-25T07:07:00Z</cp:lastPrinted>
  <dcterms:created xsi:type="dcterms:W3CDTF">2020-08-14T11:02:00Z</dcterms:created>
  <dcterms:modified xsi:type="dcterms:W3CDTF">2022-04-18T02:17:00Z</dcterms:modified>
</cp:coreProperties>
</file>